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6AA92" w14:textId="4DA45669" w:rsidR="00AD4192" w:rsidRPr="002C7C6C" w:rsidRDefault="00AD4192" w:rsidP="002C7C6C">
      <w:bookmarkStart w:id="0" w:name="_GoBack"/>
      <w:bookmarkEnd w:id="0"/>
    </w:p>
    <w:p w14:paraId="30FEBB23" w14:textId="77777777" w:rsidR="00DF6EE2" w:rsidRPr="00AD4192" w:rsidRDefault="00DF6EE2" w:rsidP="00DF6EE2">
      <w:pPr>
        <w:pStyle w:val="Onlyuseindocheader-categorystyle"/>
        <w:rPr>
          <w:color w:val="auto"/>
        </w:rPr>
      </w:pPr>
      <w:r>
        <w:rPr>
          <w:noProof/>
          <w:color w:val="auto"/>
          <w:lang w:val="en-GB" w:eastAsia="en-GB"/>
        </w:rPr>
        <mc:AlternateContent>
          <mc:Choice Requires="wps">
            <w:drawing>
              <wp:anchor distT="0" distB="0" distL="114300" distR="114300" simplePos="0" relativeHeight="251670528" behindDoc="0" locked="0" layoutInCell="1" allowOverlap="1" wp14:anchorId="3E8F89F2" wp14:editId="23ABD69E">
                <wp:simplePos x="0" y="0"/>
                <wp:positionH relativeFrom="column">
                  <wp:posOffset>10160</wp:posOffset>
                </wp:positionH>
                <wp:positionV relativeFrom="paragraph">
                  <wp:posOffset>-228600</wp:posOffset>
                </wp:positionV>
                <wp:extent cx="8723630" cy="0"/>
                <wp:effectExtent l="9525" t="11430" r="10795" b="7620"/>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236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8pt" to="687.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5H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" strokeweight="1pt"/>
            </w:pict>
          </mc:Fallback>
        </mc:AlternateContent>
      </w:r>
      <w:r w:rsidRPr="00AD4192">
        <w:rPr>
          <w:color w:val="auto"/>
        </w:rPr>
        <w:t>Non-protected</w:t>
      </w:r>
    </w:p>
    <w:p w14:paraId="375DEC35" w14:textId="3157DE67" w:rsidR="00DF6EE2" w:rsidRDefault="00DF6EE2" w:rsidP="00DF6EE2">
      <w:pPr>
        <w:pStyle w:val="Onlyuseindocheader-doctitle"/>
      </w:pPr>
      <w:r w:rsidRPr="00AD4192">
        <w:t>Equality impact assessment</w:t>
      </w:r>
    </w:p>
    <w:p w14:paraId="111673D6" w14:textId="486D9ABF" w:rsidR="00536E8A" w:rsidRPr="00AD4192" w:rsidRDefault="00B9595C" w:rsidP="00536E8A">
      <w:pPr>
        <w:pStyle w:val="Onlyuseindocheader-subtitleifneeded"/>
      </w:pPr>
      <w:r>
        <w:t>Active Schools</w:t>
      </w:r>
    </w:p>
    <w:p w14:paraId="68C95746" w14:textId="77777777" w:rsidR="00DF6EE2" w:rsidRPr="00AD4192" w:rsidRDefault="00DF6EE2" w:rsidP="00DF6EE2">
      <w:r>
        <w:rPr>
          <w:noProof/>
          <w:lang w:val="en-GB" w:eastAsia="en-GB"/>
        </w:rPr>
        <mc:AlternateContent>
          <mc:Choice Requires="wps">
            <w:drawing>
              <wp:anchor distT="0" distB="0" distL="114300" distR="114300" simplePos="0" relativeHeight="251668480" behindDoc="0" locked="0" layoutInCell="1" allowOverlap="1" wp14:anchorId="12552CBD" wp14:editId="68A2111F">
                <wp:simplePos x="0" y="0"/>
                <wp:positionH relativeFrom="column">
                  <wp:posOffset>0</wp:posOffset>
                </wp:positionH>
                <wp:positionV relativeFrom="paragraph">
                  <wp:posOffset>165100</wp:posOffset>
                </wp:positionV>
                <wp:extent cx="8733790" cy="0"/>
                <wp:effectExtent l="8890" t="6985" r="10795" b="12065"/>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37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687.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3WfFAIAACo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" strokeweight="1pt"/>
            </w:pict>
          </mc:Fallback>
        </mc:AlternateContent>
      </w:r>
    </w:p>
    <w:p w14:paraId="0F25F75E" w14:textId="77777777" w:rsidR="00DF6EE2" w:rsidRPr="00AD4192" w:rsidRDefault="00DF6EE2" w:rsidP="00DF6EE2">
      <w:pPr>
        <w:spacing w:after="720"/>
        <w:jc w:val="both"/>
        <w:rPr>
          <w:sz w:val="52"/>
          <w:szCs w:val="52"/>
        </w:rPr>
      </w:pPr>
      <w:r w:rsidRPr="00AD4192">
        <w:rPr>
          <w:noProof/>
          <w:lang w:val="en-GB" w:eastAsia="en-GB"/>
        </w:rPr>
        <w:drawing>
          <wp:anchor distT="0" distB="0" distL="114300" distR="114300" simplePos="0" relativeHeight="251666432" behindDoc="1" locked="0" layoutInCell="1" allowOverlap="1" wp14:anchorId="2C77B086" wp14:editId="06BBCB7E">
            <wp:simplePos x="0" y="0"/>
            <wp:positionH relativeFrom="column">
              <wp:posOffset>6473681</wp:posOffset>
            </wp:positionH>
            <wp:positionV relativeFrom="paragraph">
              <wp:posOffset>38819</wp:posOffset>
            </wp:positionV>
            <wp:extent cx="2292829" cy="457200"/>
            <wp:effectExtent l="19050" t="0" r="0" b="0"/>
            <wp:wrapNone/>
            <wp:docPr id="7" name="Picture 7" descr="ssc_band_A4 portraitB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sc_band_A4 portraitBW300"/>
                    <pic:cNvPicPr>
                      <a:picLocks noChangeAspect="1" noChangeArrowheads="1"/>
                    </pic:cNvPicPr>
                  </pic:nvPicPr>
                  <pic:blipFill>
                    <a:blip r:embed="rId14" cstate="print"/>
                    <a:srcRect l="50197" t="13992" r="5286" b="9053"/>
                    <a:stretch>
                      <a:fillRect/>
                    </a:stretch>
                  </pic:blipFill>
                  <pic:spPr bwMode="auto">
                    <a:xfrm>
                      <a:off x="0" y="0"/>
                      <a:ext cx="2292829" cy="457200"/>
                    </a:xfrm>
                    <a:prstGeom prst="rect">
                      <a:avLst/>
                    </a:prstGeom>
                    <a:noFill/>
                    <a:ln w="9525">
                      <a:noFill/>
                      <a:miter lim="800000"/>
                      <a:headEnd/>
                      <a:tailEnd/>
                    </a:ln>
                  </pic:spPr>
                </pic:pic>
              </a:graphicData>
            </a:graphic>
          </wp:anchor>
        </w:drawing>
      </w:r>
      <w:r>
        <w:rPr>
          <w:noProof/>
          <w:lang w:val="en-GB" w:eastAsia="en-GB"/>
        </w:rPr>
        <mc:AlternateContent>
          <mc:Choice Requires="wps">
            <w:drawing>
              <wp:anchor distT="0" distB="0" distL="114300" distR="114300" simplePos="0" relativeHeight="251669504" behindDoc="0" locked="0" layoutInCell="1" allowOverlap="1" wp14:anchorId="6D7A46D6" wp14:editId="06FC6413">
                <wp:simplePos x="0" y="0"/>
                <wp:positionH relativeFrom="column">
                  <wp:posOffset>0</wp:posOffset>
                </wp:positionH>
                <wp:positionV relativeFrom="paragraph">
                  <wp:posOffset>553720</wp:posOffset>
                </wp:positionV>
                <wp:extent cx="8733790" cy="0"/>
                <wp:effectExtent l="8890" t="7620" r="10795" b="1143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37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6pt" to="687.7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" strokeweight="1pt"/>
            </w:pict>
          </mc:Fallback>
        </mc:AlternateContent>
      </w:r>
      <w:r w:rsidRPr="00AD4192">
        <w:rPr>
          <w:noProof/>
          <w:sz w:val="52"/>
          <w:szCs w:val="52"/>
          <w:lang w:val="en-GB" w:eastAsia="en-GB"/>
        </w:rPr>
        <w:drawing>
          <wp:anchor distT="0" distB="0" distL="114300" distR="114300" simplePos="0" relativeHeight="251667456" behindDoc="1" locked="0" layoutInCell="1" allowOverlap="1" wp14:anchorId="1B97E8C6" wp14:editId="2DC9AC6D">
            <wp:simplePos x="0" y="0"/>
            <wp:positionH relativeFrom="column">
              <wp:posOffset>0</wp:posOffset>
            </wp:positionH>
            <wp:positionV relativeFrom="paragraph">
              <wp:posOffset>2540</wp:posOffset>
            </wp:positionV>
            <wp:extent cx="2654300" cy="516255"/>
            <wp:effectExtent l="19050" t="0" r="0" b="0"/>
            <wp:wrapNone/>
            <wp:docPr id="8" name="Picture 8" descr="ssc_band_A4 portraitB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sc_band_A4 portraitBW300"/>
                    <pic:cNvPicPr>
                      <a:picLocks noChangeAspect="1" noChangeArrowheads="1"/>
                    </pic:cNvPicPr>
                  </pic:nvPicPr>
                  <pic:blipFill>
                    <a:blip r:embed="rId15" cstate="print"/>
                    <a:srcRect l="5573" t="13992" r="48720" b="9053"/>
                    <a:stretch>
                      <a:fillRect/>
                    </a:stretch>
                  </pic:blipFill>
                  <pic:spPr bwMode="auto">
                    <a:xfrm>
                      <a:off x="0" y="0"/>
                      <a:ext cx="2654300" cy="516255"/>
                    </a:xfrm>
                    <a:prstGeom prst="rect">
                      <a:avLst/>
                    </a:prstGeom>
                    <a:noFill/>
                    <a:ln w="9525">
                      <a:noFill/>
                      <a:miter lim="800000"/>
                      <a:headEnd/>
                      <a:tailEnd/>
                    </a:ln>
                  </pic:spPr>
                </pic:pic>
              </a:graphicData>
            </a:graphic>
          </wp:anchor>
        </w:drawing>
      </w:r>
    </w:p>
    <w:p w14:paraId="4B28B423" w14:textId="722D730E" w:rsidR="00AD4192" w:rsidRPr="00AD4192" w:rsidRDefault="00AD4192" w:rsidP="00DF6EE2">
      <w:pPr>
        <w:pStyle w:val="Heading1"/>
        <w:rPr>
          <w:bCs/>
          <w:sz w:val="40"/>
        </w:rPr>
      </w:pPr>
      <w:r w:rsidRPr="00AD4192">
        <w:t>Name of policy</w:t>
      </w:r>
      <w:r w:rsidR="004D3114">
        <w:t>:</w:t>
      </w:r>
    </w:p>
    <w:p w14:paraId="7E7CA9F7" w14:textId="77777777" w:rsidR="00AD4192" w:rsidRPr="00AD4192" w:rsidRDefault="00AD4192" w:rsidP="002A5CBA">
      <w:pPr>
        <w:pStyle w:val="Heading2"/>
      </w:pPr>
      <w:r w:rsidRPr="00AD4192">
        <w:t>Introduction</w:t>
      </w:r>
    </w:p>
    <w:tbl>
      <w:tblPr>
        <w:tblStyle w:val="TableGrid"/>
        <w:tblW w:w="0" w:type="auto"/>
        <w:tblInd w:w="-34" w:type="dxa"/>
        <w:tblLook w:val="04A0" w:firstRow="1" w:lastRow="0" w:firstColumn="1" w:lastColumn="0" w:noHBand="0" w:noVBand="1"/>
      </w:tblPr>
      <w:tblGrid>
        <w:gridCol w:w="3962"/>
        <w:gridCol w:w="10129"/>
      </w:tblGrid>
      <w:tr w:rsidR="00AD4192" w:rsidRPr="00AD4192" w14:paraId="00BE6BD2" w14:textId="77777777" w:rsidTr="00791D2F">
        <w:tc>
          <w:tcPr>
            <w:tcW w:w="3962" w:type="dxa"/>
            <w:shd w:val="clear" w:color="auto" w:fill="B8CCE4" w:themeFill="accent1" w:themeFillTint="66"/>
          </w:tcPr>
          <w:p w14:paraId="5A50951A" w14:textId="77777777" w:rsidR="00AD4192" w:rsidRPr="00AD4192" w:rsidRDefault="00AD4192" w:rsidP="00DF6EE2">
            <w:pPr>
              <w:rPr>
                <w:b/>
              </w:rPr>
            </w:pPr>
            <w:r w:rsidRPr="00AD4192">
              <w:t>Lead officer</w:t>
            </w:r>
          </w:p>
        </w:tc>
        <w:tc>
          <w:tcPr>
            <w:tcW w:w="10129" w:type="dxa"/>
          </w:tcPr>
          <w:p w14:paraId="6074ED3F" w14:textId="344E5DA3" w:rsidR="00AD4192" w:rsidRPr="00767070" w:rsidRDefault="00970F5E" w:rsidP="002A5CBA">
            <w:pPr>
              <w:rPr>
                <w:sz w:val="20"/>
                <w:szCs w:val="20"/>
              </w:rPr>
            </w:pPr>
            <w:r w:rsidRPr="00767070">
              <w:rPr>
                <w:sz w:val="20"/>
                <w:szCs w:val="20"/>
              </w:rPr>
              <w:t>Dawn McAuley</w:t>
            </w:r>
            <w:r w:rsidR="00482439" w:rsidRPr="00767070">
              <w:rPr>
                <w:sz w:val="20"/>
                <w:szCs w:val="20"/>
              </w:rPr>
              <w:t>, Lead Manager</w:t>
            </w:r>
          </w:p>
        </w:tc>
      </w:tr>
      <w:tr w:rsidR="00AD4192" w:rsidRPr="00AD4192" w14:paraId="664E5FA2" w14:textId="77777777" w:rsidTr="00791D2F">
        <w:tc>
          <w:tcPr>
            <w:tcW w:w="3962" w:type="dxa"/>
            <w:shd w:val="clear" w:color="auto" w:fill="B8CCE4" w:themeFill="accent1" w:themeFillTint="66"/>
          </w:tcPr>
          <w:p w14:paraId="243B1A47" w14:textId="77777777" w:rsidR="00AD4192" w:rsidRPr="00AD4192" w:rsidRDefault="00AD4192" w:rsidP="00DF6EE2">
            <w:pPr>
              <w:rPr>
                <w:b/>
              </w:rPr>
            </w:pPr>
            <w:r w:rsidRPr="00AD4192">
              <w:t>Others involved in the assessment</w:t>
            </w:r>
          </w:p>
        </w:tc>
        <w:tc>
          <w:tcPr>
            <w:tcW w:w="10129" w:type="dxa"/>
          </w:tcPr>
          <w:p w14:paraId="6FE8FD83" w14:textId="159BEE7F" w:rsidR="00AD4192" w:rsidRPr="00767070" w:rsidRDefault="00482439" w:rsidP="002A5CBA">
            <w:pPr>
              <w:rPr>
                <w:sz w:val="20"/>
                <w:szCs w:val="20"/>
              </w:rPr>
            </w:pPr>
            <w:r w:rsidRPr="00767070">
              <w:rPr>
                <w:sz w:val="20"/>
                <w:szCs w:val="20"/>
              </w:rPr>
              <w:t xml:space="preserve">Mary Allison, </w:t>
            </w:r>
            <w:r w:rsidR="00767070" w:rsidRPr="00767070">
              <w:rPr>
                <w:sz w:val="20"/>
                <w:szCs w:val="20"/>
              </w:rPr>
              <w:t xml:space="preserve">(Former </w:t>
            </w:r>
            <w:r w:rsidRPr="00767070">
              <w:rPr>
                <w:sz w:val="20"/>
                <w:szCs w:val="20"/>
              </w:rPr>
              <w:t>Head of Strategic Planning</w:t>
            </w:r>
            <w:r w:rsidR="00767070" w:rsidRPr="00767070">
              <w:rPr>
                <w:sz w:val="20"/>
                <w:szCs w:val="20"/>
              </w:rPr>
              <w:t>)</w:t>
            </w:r>
          </w:p>
          <w:p w14:paraId="0A6BD81C" w14:textId="58526F71" w:rsidR="007E0996" w:rsidRPr="00767070" w:rsidRDefault="007E0996" w:rsidP="004C0EF4">
            <w:pPr>
              <w:pStyle w:val="BodyText1"/>
              <w:rPr>
                <w:sz w:val="20"/>
                <w:szCs w:val="20"/>
              </w:rPr>
            </w:pPr>
            <w:r w:rsidRPr="00767070">
              <w:rPr>
                <w:sz w:val="20"/>
                <w:szCs w:val="20"/>
              </w:rPr>
              <w:t>Penelope Peacock, Partnership Manager</w:t>
            </w:r>
          </w:p>
        </w:tc>
      </w:tr>
      <w:tr w:rsidR="00AD4192" w:rsidRPr="00AD4192" w14:paraId="1E187D27" w14:textId="77777777" w:rsidTr="00791D2F">
        <w:tc>
          <w:tcPr>
            <w:tcW w:w="3962" w:type="dxa"/>
            <w:shd w:val="clear" w:color="auto" w:fill="B8CCE4" w:themeFill="accent1" w:themeFillTint="66"/>
          </w:tcPr>
          <w:p w14:paraId="67B7A78C" w14:textId="77777777" w:rsidR="00AD4192" w:rsidRPr="00AD4192" w:rsidRDefault="00AD4192" w:rsidP="00DF6EE2">
            <w:pPr>
              <w:rPr>
                <w:b/>
              </w:rPr>
            </w:pPr>
            <w:r w:rsidRPr="00AD4192">
              <w:t>Date(s) of assessment</w:t>
            </w:r>
          </w:p>
        </w:tc>
        <w:tc>
          <w:tcPr>
            <w:tcW w:w="10129" w:type="dxa"/>
          </w:tcPr>
          <w:p w14:paraId="0BA3985A" w14:textId="260AC1B3" w:rsidR="00AD4192" w:rsidRPr="00767070" w:rsidRDefault="00482439" w:rsidP="002A5CBA">
            <w:pPr>
              <w:rPr>
                <w:sz w:val="20"/>
                <w:szCs w:val="20"/>
              </w:rPr>
            </w:pPr>
            <w:r w:rsidRPr="00767070">
              <w:rPr>
                <w:sz w:val="20"/>
                <w:szCs w:val="20"/>
              </w:rPr>
              <w:t>16 February 2014</w:t>
            </w:r>
          </w:p>
        </w:tc>
      </w:tr>
    </w:tbl>
    <w:p w14:paraId="2C860D72" w14:textId="75F1B96B" w:rsidR="00AD4192" w:rsidRPr="00AD4192" w:rsidRDefault="00AD4192" w:rsidP="002A5CBA">
      <w:pPr>
        <w:pStyle w:val="Heading2"/>
      </w:pPr>
      <w:r w:rsidRPr="00AD4192">
        <w:t>Description of policy</w:t>
      </w:r>
    </w:p>
    <w:tbl>
      <w:tblPr>
        <w:tblStyle w:val="TableGrid"/>
        <w:tblW w:w="0" w:type="auto"/>
        <w:tblInd w:w="-34" w:type="dxa"/>
        <w:tblLook w:val="04A0" w:firstRow="1" w:lastRow="0" w:firstColumn="1" w:lastColumn="0" w:noHBand="0" w:noVBand="1"/>
      </w:tblPr>
      <w:tblGrid>
        <w:gridCol w:w="3961"/>
        <w:gridCol w:w="10130"/>
      </w:tblGrid>
      <w:tr w:rsidR="00AD4192" w:rsidRPr="00AD4192" w14:paraId="7F969DEF" w14:textId="77777777" w:rsidTr="00791D2F">
        <w:tc>
          <w:tcPr>
            <w:tcW w:w="3970" w:type="dxa"/>
            <w:shd w:val="clear" w:color="auto" w:fill="B8CCE4" w:themeFill="accent1" w:themeFillTint="66"/>
          </w:tcPr>
          <w:p w14:paraId="2DBEA4CF" w14:textId="7FF1654F" w:rsidR="00AD4192" w:rsidRPr="00AD4192" w:rsidRDefault="00DF6EE2" w:rsidP="00DF6EE2">
            <w:pPr>
              <w:rPr>
                <w:b/>
              </w:rPr>
            </w:pPr>
            <w:r>
              <w:t>Background</w:t>
            </w:r>
          </w:p>
        </w:tc>
        <w:tc>
          <w:tcPr>
            <w:tcW w:w="10160" w:type="dxa"/>
          </w:tcPr>
          <w:p w14:paraId="26AE173D" w14:textId="3FA09DC4" w:rsidR="00970F5E" w:rsidRPr="009314E0" w:rsidRDefault="00970F5E" w:rsidP="00970F5E">
            <w:pPr>
              <w:spacing w:before="120"/>
              <w:jc w:val="both"/>
              <w:rPr>
                <w:sz w:val="20"/>
                <w:szCs w:val="20"/>
              </w:rPr>
            </w:pPr>
            <w:r w:rsidRPr="009314E0">
              <w:rPr>
                <w:sz w:val="20"/>
                <w:szCs w:val="20"/>
              </w:rPr>
              <w:t xml:space="preserve">The origins of Active Schools can be found in two </w:t>
            </w:r>
            <w:r w:rsidRPr="009314E0">
              <w:rPr>
                <w:b/>
                <w:sz w:val="20"/>
                <w:szCs w:val="20"/>
              </w:rPr>
              <w:t>sport</w:t>
            </w:r>
            <w:r w:rsidRPr="009314E0">
              <w:rPr>
                <w:sz w:val="20"/>
                <w:szCs w:val="20"/>
              </w:rPr>
              <w:t xml:space="preserve">scotland initiatives which were put in place in the 1990s, both designed to help get Scotland’s pupils more active; the </w:t>
            </w:r>
            <w:r w:rsidRPr="009314E0">
              <w:rPr>
                <w:i/>
                <w:sz w:val="20"/>
                <w:szCs w:val="20"/>
              </w:rPr>
              <w:t>School Sport Coordinator Programme</w:t>
            </w:r>
            <w:r w:rsidRPr="009314E0">
              <w:rPr>
                <w:sz w:val="20"/>
                <w:szCs w:val="20"/>
              </w:rPr>
              <w:t xml:space="preserve"> and </w:t>
            </w:r>
            <w:r w:rsidRPr="009314E0">
              <w:rPr>
                <w:i/>
                <w:sz w:val="20"/>
                <w:szCs w:val="20"/>
              </w:rPr>
              <w:t>The Active Primary School Pilot Programme</w:t>
            </w:r>
            <w:r w:rsidRPr="009314E0">
              <w:rPr>
                <w:sz w:val="20"/>
                <w:szCs w:val="20"/>
              </w:rPr>
              <w:t xml:space="preserve">. </w:t>
            </w:r>
          </w:p>
          <w:p w14:paraId="05C55D3D" w14:textId="2842D0F5" w:rsidR="00AD4192" w:rsidRPr="00970F5E" w:rsidRDefault="00970F5E" w:rsidP="00970F5E">
            <w:pPr>
              <w:pStyle w:val="BodyText20"/>
              <w:spacing w:before="120"/>
              <w:jc w:val="both"/>
            </w:pPr>
            <w:r w:rsidRPr="009314E0">
              <w:rPr>
                <w:sz w:val="20"/>
                <w:szCs w:val="20"/>
              </w:rPr>
              <w:t xml:space="preserve">In 2004 both programmes were brought together as Active Schools and every local authority in Scotland committed to delivering the programme in Primary, Secondary and </w:t>
            </w:r>
            <w:r w:rsidR="00D556F0">
              <w:rPr>
                <w:sz w:val="20"/>
                <w:szCs w:val="20"/>
              </w:rPr>
              <w:t>Additional Support Needs (</w:t>
            </w:r>
            <w:r w:rsidRPr="009314E0">
              <w:rPr>
                <w:sz w:val="20"/>
                <w:szCs w:val="20"/>
              </w:rPr>
              <w:t>ASN</w:t>
            </w:r>
            <w:r w:rsidR="00D556F0">
              <w:rPr>
                <w:sz w:val="20"/>
                <w:szCs w:val="20"/>
              </w:rPr>
              <w:t>)</w:t>
            </w:r>
            <w:r w:rsidRPr="009314E0">
              <w:rPr>
                <w:sz w:val="20"/>
                <w:szCs w:val="20"/>
              </w:rPr>
              <w:t xml:space="preserve"> schools.</w:t>
            </w:r>
          </w:p>
        </w:tc>
      </w:tr>
      <w:tr w:rsidR="00AD4192" w:rsidRPr="00AD4192" w14:paraId="153B6F7D" w14:textId="77777777" w:rsidTr="00791D2F">
        <w:tc>
          <w:tcPr>
            <w:tcW w:w="3970" w:type="dxa"/>
            <w:shd w:val="clear" w:color="auto" w:fill="B8CCE4" w:themeFill="accent1" w:themeFillTint="66"/>
          </w:tcPr>
          <w:p w14:paraId="5035E38B" w14:textId="2C57208B" w:rsidR="00AD4192" w:rsidRPr="00AD4192" w:rsidRDefault="00DF6EE2" w:rsidP="00DF6EE2">
            <w:pPr>
              <w:rPr>
                <w:b/>
              </w:rPr>
            </w:pPr>
            <w:r>
              <w:t>Purpose and outcomes</w:t>
            </w:r>
          </w:p>
        </w:tc>
        <w:tc>
          <w:tcPr>
            <w:tcW w:w="10160" w:type="dxa"/>
          </w:tcPr>
          <w:p w14:paraId="21CAA0C4" w14:textId="77777777" w:rsidR="00970F5E" w:rsidRPr="009314E0" w:rsidRDefault="00970F5E" w:rsidP="00970F5E">
            <w:pPr>
              <w:rPr>
                <w:rFonts w:cs="Arial"/>
                <w:sz w:val="20"/>
                <w:szCs w:val="20"/>
              </w:rPr>
            </w:pPr>
            <w:r w:rsidRPr="009314E0">
              <w:rPr>
                <w:rFonts w:cs="Arial"/>
                <w:sz w:val="20"/>
                <w:szCs w:val="20"/>
              </w:rPr>
              <w:t>The core purpose of Active Schools remains unchanged ‘</w:t>
            </w:r>
            <w:r w:rsidRPr="00D556F0">
              <w:rPr>
                <w:rFonts w:cs="Arial"/>
                <w:i/>
                <w:sz w:val="20"/>
                <w:szCs w:val="20"/>
              </w:rPr>
              <w:t>to provide more and higher quality opportunities to participate in sport’</w:t>
            </w:r>
            <w:r w:rsidRPr="009314E0">
              <w:rPr>
                <w:rFonts w:cs="Arial"/>
                <w:sz w:val="20"/>
                <w:szCs w:val="20"/>
              </w:rPr>
              <w:t xml:space="preserve"> and will continue into the next phase of Active Schools.  </w:t>
            </w:r>
          </w:p>
          <w:p w14:paraId="3E671FCA" w14:textId="31338776" w:rsidR="00AD4192" w:rsidRPr="009314E0" w:rsidRDefault="00970F5E" w:rsidP="00970F5E">
            <w:pPr>
              <w:rPr>
                <w:b/>
                <w:sz w:val="20"/>
                <w:szCs w:val="20"/>
              </w:rPr>
            </w:pPr>
            <w:r w:rsidRPr="009314E0">
              <w:rPr>
                <w:rFonts w:cs="Arial"/>
                <w:sz w:val="20"/>
                <w:szCs w:val="20"/>
              </w:rPr>
              <w:t xml:space="preserve">Managers and coordinators will continue to </w:t>
            </w:r>
            <w:r w:rsidR="00AE14EA" w:rsidRPr="009314E0">
              <w:rPr>
                <w:rFonts w:cs="Arial"/>
                <w:sz w:val="20"/>
                <w:szCs w:val="20"/>
              </w:rPr>
              <w:t>grow and</w:t>
            </w:r>
            <w:r w:rsidRPr="009314E0">
              <w:rPr>
                <w:rFonts w:cs="Arial"/>
                <w:sz w:val="20"/>
                <w:szCs w:val="20"/>
              </w:rPr>
              <w:t xml:space="preserve"> support a network of ‘people’  to deliver opportunities </w:t>
            </w:r>
            <w:r w:rsidRPr="009314E0">
              <w:rPr>
                <w:rFonts w:cs="Arial"/>
                <w:sz w:val="20"/>
                <w:szCs w:val="20"/>
              </w:rPr>
              <w:lastRenderedPageBreak/>
              <w:t>within schools and to improve the connection between school and club.</w:t>
            </w:r>
          </w:p>
        </w:tc>
      </w:tr>
      <w:tr w:rsidR="00AD4192" w:rsidRPr="00AD4192" w14:paraId="0DD1229B" w14:textId="77777777" w:rsidTr="00791D2F">
        <w:tc>
          <w:tcPr>
            <w:tcW w:w="3970" w:type="dxa"/>
            <w:shd w:val="clear" w:color="auto" w:fill="B8CCE4" w:themeFill="accent1" w:themeFillTint="66"/>
          </w:tcPr>
          <w:p w14:paraId="2430BF7D" w14:textId="7629EDD4" w:rsidR="00AD4192" w:rsidRPr="00AD4192" w:rsidRDefault="00DF6EE2" w:rsidP="00DF6EE2">
            <w:pPr>
              <w:rPr>
                <w:b/>
              </w:rPr>
            </w:pPr>
            <w:r>
              <w:lastRenderedPageBreak/>
              <w:t xml:space="preserve">How it links to </w:t>
            </w:r>
            <w:r w:rsidRPr="00D556F0">
              <w:rPr>
                <w:b/>
              </w:rPr>
              <w:t>sport</w:t>
            </w:r>
            <w:r>
              <w:t>scotland corporate and business plans</w:t>
            </w:r>
          </w:p>
        </w:tc>
        <w:tc>
          <w:tcPr>
            <w:tcW w:w="10160" w:type="dxa"/>
          </w:tcPr>
          <w:p w14:paraId="7D2EF746" w14:textId="27BD9DB8" w:rsidR="00AD4192" w:rsidRPr="009314E0" w:rsidRDefault="00970F5E" w:rsidP="00D556F0">
            <w:pPr>
              <w:rPr>
                <w:b/>
                <w:sz w:val="20"/>
                <w:szCs w:val="20"/>
              </w:rPr>
            </w:pPr>
            <w:r w:rsidRPr="009314E0">
              <w:rPr>
                <w:rFonts w:cs="Arial"/>
                <w:sz w:val="20"/>
                <w:szCs w:val="20"/>
              </w:rPr>
              <w:t xml:space="preserve">Active schools is a flagship programme within </w:t>
            </w:r>
            <w:r w:rsidRPr="009314E0">
              <w:rPr>
                <w:rFonts w:cs="Arial"/>
                <w:b/>
                <w:sz w:val="20"/>
                <w:szCs w:val="20"/>
              </w:rPr>
              <w:t>sport</w:t>
            </w:r>
            <w:r w:rsidRPr="009314E0">
              <w:rPr>
                <w:rFonts w:cs="Arial"/>
                <w:sz w:val="20"/>
                <w:szCs w:val="20"/>
              </w:rPr>
              <w:t>scotland</w:t>
            </w:r>
            <w:r w:rsidR="00D556F0">
              <w:rPr>
                <w:rFonts w:cs="Arial"/>
                <w:sz w:val="20"/>
                <w:szCs w:val="20"/>
              </w:rPr>
              <w:t>’</w:t>
            </w:r>
            <w:r w:rsidRPr="009314E0">
              <w:rPr>
                <w:rFonts w:cs="Arial"/>
                <w:sz w:val="20"/>
                <w:szCs w:val="20"/>
              </w:rPr>
              <w:t xml:space="preserve">s </w:t>
            </w:r>
            <w:r w:rsidR="001F671D">
              <w:rPr>
                <w:rFonts w:cs="Arial"/>
                <w:sz w:val="20"/>
                <w:szCs w:val="20"/>
              </w:rPr>
              <w:t>Corporate P</w:t>
            </w:r>
            <w:r w:rsidRPr="009314E0">
              <w:rPr>
                <w:rFonts w:cs="Arial"/>
                <w:sz w:val="20"/>
                <w:szCs w:val="20"/>
              </w:rPr>
              <w:t xml:space="preserve">lan </w:t>
            </w:r>
            <w:r w:rsidR="00D25AB7">
              <w:rPr>
                <w:rFonts w:cs="Arial"/>
                <w:sz w:val="20"/>
                <w:szCs w:val="20"/>
              </w:rPr>
              <w:t>2015-2019</w:t>
            </w:r>
            <w:r w:rsidR="00AE14EA">
              <w:rPr>
                <w:rFonts w:cs="Arial"/>
                <w:sz w:val="20"/>
                <w:szCs w:val="20"/>
              </w:rPr>
              <w:t xml:space="preserve"> </w:t>
            </w:r>
            <w:r w:rsidRPr="009314E0">
              <w:rPr>
                <w:rFonts w:cs="Arial"/>
                <w:sz w:val="20"/>
                <w:szCs w:val="20"/>
              </w:rPr>
              <w:t xml:space="preserve">and an integral component of school sport. </w:t>
            </w:r>
            <w:r w:rsidRPr="009314E0">
              <w:rPr>
                <w:rFonts w:cs="Arial"/>
                <w:b/>
                <w:sz w:val="20"/>
                <w:szCs w:val="20"/>
              </w:rPr>
              <w:t>sport</w:t>
            </w:r>
            <w:r w:rsidRPr="009314E0">
              <w:rPr>
                <w:rFonts w:cs="Arial"/>
                <w:sz w:val="20"/>
                <w:szCs w:val="20"/>
              </w:rPr>
              <w:t xml:space="preserve">scotland has </w:t>
            </w:r>
            <w:r w:rsidR="00AE14EA">
              <w:rPr>
                <w:rFonts w:cs="Arial"/>
                <w:sz w:val="20"/>
                <w:szCs w:val="20"/>
              </w:rPr>
              <w:t xml:space="preserve">committed to investing </w:t>
            </w:r>
            <w:r w:rsidR="001F671D">
              <w:rPr>
                <w:rFonts w:cs="Arial"/>
                <w:sz w:val="20"/>
                <w:szCs w:val="20"/>
              </w:rPr>
              <w:t xml:space="preserve">up to </w:t>
            </w:r>
            <w:r w:rsidR="00AE14EA">
              <w:rPr>
                <w:rFonts w:cs="Arial"/>
                <w:sz w:val="20"/>
                <w:szCs w:val="20"/>
              </w:rPr>
              <w:t>£</w:t>
            </w:r>
            <w:r w:rsidR="00D25AB7">
              <w:rPr>
                <w:rFonts w:cs="Arial"/>
                <w:sz w:val="20"/>
                <w:szCs w:val="20"/>
              </w:rPr>
              <w:t>12.5m per annum.</w:t>
            </w:r>
            <w:r w:rsidR="00AE14EA">
              <w:rPr>
                <w:rFonts w:cs="Arial"/>
                <w:sz w:val="20"/>
                <w:szCs w:val="20"/>
              </w:rPr>
              <w:t xml:space="preserve"> </w:t>
            </w:r>
            <w:r w:rsidR="00D25AB7">
              <w:rPr>
                <w:rFonts w:cs="Arial"/>
                <w:sz w:val="20"/>
                <w:szCs w:val="20"/>
              </w:rPr>
              <w:t xml:space="preserve"> </w:t>
            </w:r>
          </w:p>
        </w:tc>
      </w:tr>
      <w:tr w:rsidR="00DF6EE2" w:rsidRPr="00AD4192" w14:paraId="03E03526" w14:textId="77777777" w:rsidTr="00791D2F">
        <w:tc>
          <w:tcPr>
            <w:tcW w:w="3970" w:type="dxa"/>
            <w:shd w:val="clear" w:color="auto" w:fill="B8CCE4" w:themeFill="accent1" w:themeFillTint="66"/>
          </w:tcPr>
          <w:p w14:paraId="24409727" w14:textId="4B639A97" w:rsidR="00DF6EE2" w:rsidRDefault="00DF6EE2" w:rsidP="00DF6EE2">
            <w:r>
              <w:t>How we intend to implement the policy</w:t>
            </w:r>
          </w:p>
        </w:tc>
        <w:tc>
          <w:tcPr>
            <w:tcW w:w="10160" w:type="dxa"/>
          </w:tcPr>
          <w:p w14:paraId="5CF37BC6" w14:textId="5E450205" w:rsidR="00DF6EE2" w:rsidRPr="009314E0" w:rsidRDefault="00970F5E" w:rsidP="002A5CBA">
            <w:pPr>
              <w:rPr>
                <w:rFonts w:cs="Arial"/>
                <w:sz w:val="20"/>
                <w:szCs w:val="20"/>
              </w:rPr>
            </w:pPr>
            <w:r w:rsidRPr="009314E0">
              <w:rPr>
                <w:rFonts w:cs="Arial"/>
                <w:sz w:val="20"/>
                <w:szCs w:val="20"/>
              </w:rPr>
              <w:t xml:space="preserve">We will continue to work in partnership with all 32 local authorities in Scotland to </w:t>
            </w:r>
            <w:r w:rsidR="00AE14EA">
              <w:rPr>
                <w:rFonts w:cs="Arial"/>
                <w:sz w:val="20"/>
                <w:szCs w:val="20"/>
              </w:rPr>
              <w:t xml:space="preserve">lead, </w:t>
            </w:r>
            <w:r w:rsidRPr="009314E0">
              <w:rPr>
                <w:rFonts w:cs="Arial"/>
                <w:sz w:val="20"/>
                <w:szCs w:val="20"/>
              </w:rPr>
              <w:t xml:space="preserve">invest in and support the network of Active School managers and coordinators. </w:t>
            </w:r>
          </w:p>
        </w:tc>
      </w:tr>
    </w:tbl>
    <w:p w14:paraId="644A0F52" w14:textId="6503DB05" w:rsidR="00AD4192" w:rsidRDefault="00AD4192" w:rsidP="00DF6EE2">
      <w:pPr>
        <w:pStyle w:val="Heading2"/>
      </w:pPr>
      <w:r w:rsidRPr="00AD4192">
        <w:t>Who policy</w:t>
      </w:r>
      <w:r w:rsidR="00C9765F">
        <w:t xml:space="preserve"> </w:t>
      </w:r>
      <w:r w:rsidRPr="00AD4192">
        <w:t>is likely to impact on and how</w:t>
      </w:r>
    </w:p>
    <w:tbl>
      <w:tblPr>
        <w:tblStyle w:val="TableGrid"/>
        <w:tblW w:w="0" w:type="auto"/>
        <w:tblInd w:w="-34" w:type="dxa"/>
        <w:tblLook w:val="04A0" w:firstRow="1" w:lastRow="0" w:firstColumn="1" w:lastColumn="0" w:noHBand="0" w:noVBand="1"/>
      </w:tblPr>
      <w:tblGrid>
        <w:gridCol w:w="3962"/>
        <w:gridCol w:w="10129"/>
      </w:tblGrid>
      <w:tr w:rsidR="00DF6EE2" w:rsidRPr="00AD4192" w14:paraId="41D59FC6" w14:textId="77777777" w:rsidTr="00C9765F">
        <w:tc>
          <w:tcPr>
            <w:tcW w:w="3962" w:type="dxa"/>
            <w:shd w:val="clear" w:color="auto" w:fill="B8CCE4" w:themeFill="accent1" w:themeFillTint="66"/>
          </w:tcPr>
          <w:p w14:paraId="38BBE9EC" w14:textId="7A684C09" w:rsidR="00DF6EE2" w:rsidRPr="00AD4192" w:rsidRDefault="00DF6EE2" w:rsidP="00D237EF">
            <w:pPr>
              <w:rPr>
                <w:b/>
              </w:rPr>
            </w:pPr>
            <w:r>
              <w:t>Who will the policy</w:t>
            </w:r>
            <w:r w:rsidR="00C9765F">
              <w:t xml:space="preserve"> </w:t>
            </w:r>
            <w:r>
              <w:t>benefit (i.e. who is the customer?)</w:t>
            </w:r>
            <w:r w:rsidR="00D237EF">
              <w:t xml:space="preserve"> If applicable, you should consider how </w:t>
            </w:r>
            <w:r w:rsidR="00D237EF" w:rsidRPr="00D237EF">
              <w:rPr>
                <w:b/>
              </w:rPr>
              <w:t>sport</w:t>
            </w:r>
            <w:r w:rsidR="00D237EF">
              <w:t>scotland’s investment is spent in the context of this policy.</w:t>
            </w:r>
          </w:p>
        </w:tc>
        <w:tc>
          <w:tcPr>
            <w:tcW w:w="10129" w:type="dxa"/>
          </w:tcPr>
          <w:p w14:paraId="719CB9CC" w14:textId="77777777" w:rsidR="00970F5E" w:rsidRDefault="00970F5E" w:rsidP="007750C3">
            <w:pPr>
              <w:pStyle w:val="BodyText1"/>
              <w:rPr>
                <w:b/>
                <w:sz w:val="20"/>
                <w:szCs w:val="20"/>
              </w:rPr>
            </w:pPr>
            <w:r w:rsidRPr="009314E0">
              <w:rPr>
                <w:sz w:val="20"/>
                <w:szCs w:val="20"/>
              </w:rPr>
              <w:t>Children and young people</w:t>
            </w:r>
            <w:r w:rsidR="001D1719" w:rsidRPr="009314E0">
              <w:rPr>
                <w:sz w:val="20"/>
                <w:szCs w:val="20"/>
              </w:rPr>
              <w:t xml:space="preserve"> </w:t>
            </w:r>
            <w:r w:rsidR="00291D7D" w:rsidRPr="009314E0">
              <w:rPr>
                <w:sz w:val="20"/>
                <w:szCs w:val="20"/>
              </w:rPr>
              <w:t xml:space="preserve">in schools are the primary beneficiaries of this policy. Local </w:t>
            </w:r>
            <w:r w:rsidR="00E2769F" w:rsidRPr="009314E0">
              <w:rPr>
                <w:sz w:val="20"/>
                <w:szCs w:val="20"/>
              </w:rPr>
              <w:t xml:space="preserve">authorities </w:t>
            </w:r>
            <w:r w:rsidR="00566A56" w:rsidRPr="009314E0">
              <w:rPr>
                <w:sz w:val="20"/>
                <w:szCs w:val="20"/>
              </w:rPr>
              <w:t xml:space="preserve">and trust partners </w:t>
            </w:r>
            <w:r w:rsidR="00E2769F" w:rsidRPr="009314E0">
              <w:rPr>
                <w:sz w:val="20"/>
                <w:szCs w:val="20"/>
              </w:rPr>
              <w:t>deliver the programme through schools across the local authority area.</w:t>
            </w:r>
            <w:r w:rsidR="007750C3" w:rsidRPr="009314E0">
              <w:rPr>
                <w:sz w:val="20"/>
                <w:szCs w:val="20"/>
              </w:rPr>
              <w:t xml:space="preserve"> </w:t>
            </w:r>
            <w:r w:rsidR="007750C3" w:rsidRPr="009314E0">
              <w:rPr>
                <w:b/>
                <w:sz w:val="20"/>
                <w:szCs w:val="20"/>
              </w:rPr>
              <w:t xml:space="preserve"> </w:t>
            </w:r>
          </w:p>
          <w:p w14:paraId="3214F42B" w14:textId="77777777" w:rsidR="001F671D" w:rsidRDefault="001F671D" w:rsidP="00060D06">
            <w:pPr>
              <w:pStyle w:val="BodyText1"/>
              <w:rPr>
                <w:sz w:val="20"/>
                <w:szCs w:val="20"/>
              </w:rPr>
            </w:pPr>
            <w:r w:rsidRPr="001F671D">
              <w:rPr>
                <w:b/>
                <w:sz w:val="20"/>
                <w:szCs w:val="20"/>
              </w:rPr>
              <w:t>sport</w:t>
            </w:r>
            <w:r w:rsidRPr="001F671D">
              <w:rPr>
                <w:sz w:val="20"/>
                <w:szCs w:val="20"/>
              </w:rPr>
              <w:t xml:space="preserve">scotland </w:t>
            </w:r>
            <w:r>
              <w:rPr>
                <w:sz w:val="20"/>
                <w:szCs w:val="20"/>
              </w:rPr>
              <w:t xml:space="preserve">works in partnership with and invests in all 32 Local Authorities in Scotland to deliver Active Schools aims and priorities. </w:t>
            </w:r>
            <w:r w:rsidRPr="001F671D">
              <w:rPr>
                <w:sz w:val="20"/>
                <w:szCs w:val="20"/>
              </w:rPr>
              <w:t xml:space="preserve">Active Schools coordinators are employed by </w:t>
            </w:r>
            <w:r w:rsidR="00060D06">
              <w:rPr>
                <w:sz w:val="20"/>
                <w:szCs w:val="20"/>
              </w:rPr>
              <w:t>each local authority</w:t>
            </w:r>
            <w:r w:rsidRPr="001F671D">
              <w:rPr>
                <w:sz w:val="20"/>
                <w:szCs w:val="20"/>
              </w:rPr>
              <w:t xml:space="preserve"> to</w:t>
            </w:r>
            <w:r w:rsidR="00060D06">
              <w:rPr>
                <w:sz w:val="20"/>
                <w:szCs w:val="20"/>
              </w:rPr>
              <w:t xml:space="preserve"> work with schools. </w:t>
            </w:r>
          </w:p>
          <w:p w14:paraId="1C09DFA6" w14:textId="3DDA1054" w:rsidR="00060D06" w:rsidRPr="001F671D" w:rsidRDefault="00060D06" w:rsidP="00060D06">
            <w:pPr>
              <w:pStyle w:val="BodyText1"/>
              <w:rPr>
                <w:sz w:val="20"/>
                <w:szCs w:val="20"/>
              </w:rPr>
            </w:pPr>
            <w:r>
              <w:rPr>
                <w:sz w:val="20"/>
                <w:szCs w:val="20"/>
              </w:rPr>
              <w:t>Active Schools coordinators recruit, retain and support volunteers, coaches and young leaders to deliver opportunities in schools.</w:t>
            </w:r>
          </w:p>
        </w:tc>
      </w:tr>
      <w:tr w:rsidR="00DF6EE2" w:rsidRPr="00AD4192" w14:paraId="2FC305D7" w14:textId="77777777" w:rsidTr="00C9765F">
        <w:tc>
          <w:tcPr>
            <w:tcW w:w="3962" w:type="dxa"/>
            <w:shd w:val="clear" w:color="auto" w:fill="B8CCE4" w:themeFill="accent1" w:themeFillTint="66"/>
          </w:tcPr>
          <w:p w14:paraId="3B5F38CF" w14:textId="68E7DDC6" w:rsidR="00DF6EE2" w:rsidRPr="00AD4192" w:rsidRDefault="00DF6EE2" w:rsidP="00C9765F">
            <w:pPr>
              <w:rPr>
                <w:b/>
              </w:rPr>
            </w:pPr>
            <w:r w:rsidRPr="00AD4192">
              <w:t>Is it designed to impact on</w:t>
            </w:r>
            <w:r w:rsidR="00C9765F">
              <w:t xml:space="preserve"> </w:t>
            </w:r>
            <w:r w:rsidRPr="00AD4192">
              <w:t>one/some/all people who s</w:t>
            </w:r>
            <w:r w:rsidR="00C9765F">
              <w:t>hare a protected characteristic? H</w:t>
            </w:r>
            <w:r w:rsidRPr="00AD4192">
              <w:t>ow?</w:t>
            </w:r>
          </w:p>
        </w:tc>
        <w:tc>
          <w:tcPr>
            <w:tcW w:w="10129" w:type="dxa"/>
          </w:tcPr>
          <w:p w14:paraId="4F133AC9" w14:textId="48D63837" w:rsidR="00DF6EE2" w:rsidRPr="009314E0" w:rsidRDefault="007750C3" w:rsidP="002A5CBA">
            <w:pPr>
              <w:rPr>
                <w:sz w:val="20"/>
                <w:szCs w:val="20"/>
              </w:rPr>
            </w:pPr>
            <w:r w:rsidRPr="009314E0">
              <w:rPr>
                <w:sz w:val="20"/>
                <w:szCs w:val="20"/>
              </w:rPr>
              <w:t xml:space="preserve">Active schools is designed to impact on all children and young people in primary, secondary and ASN schools across Scotland and therefore impact </w:t>
            </w:r>
            <w:r w:rsidR="00060D06">
              <w:rPr>
                <w:sz w:val="20"/>
                <w:szCs w:val="20"/>
              </w:rPr>
              <w:t>specifically on age (5-18years), otherwise the programme is</w:t>
            </w:r>
            <w:r w:rsidR="00D556F0">
              <w:rPr>
                <w:sz w:val="20"/>
                <w:szCs w:val="20"/>
              </w:rPr>
              <w:t xml:space="preserve"> universally</w:t>
            </w:r>
            <w:r w:rsidR="00060D06">
              <w:rPr>
                <w:sz w:val="20"/>
                <w:szCs w:val="20"/>
              </w:rPr>
              <w:t xml:space="preserve"> available to all children and young people including those who share the protected characteristic</w:t>
            </w:r>
            <w:r w:rsidR="00D556F0">
              <w:rPr>
                <w:sz w:val="20"/>
                <w:szCs w:val="20"/>
              </w:rPr>
              <w:t>s</w:t>
            </w:r>
            <w:r w:rsidR="00060D06">
              <w:rPr>
                <w:sz w:val="20"/>
                <w:szCs w:val="20"/>
              </w:rPr>
              <w:t>.</w:t>
            </w:r>
          </w:p>
        </w:tc>
      </w:tr>
      <w:tr w:rsidR="00DF6EE2" w:rsidRPr="00AD4192" w14:paraId="0C8F8D63" w14:textId="77777777" w:rsidTr="00C9765F">
        <w:tc>
          <w:tcPr>
            <w:tcW w:w="3962" w:type="dxa"/>
            <w:shd w:val="clear" w:color="auto" w:fill="B8CCE4" w:themeFill="accent1" w:themeFillTint="66"/>
          </w:tcPr>
          <w:p w14:paraId="45565296" w14:textId="4F209DDB" w:rsidR="00DF6EE2" w:rsidRDefault="00DF6EE2" w:rsidP="00D237EF">
            <w:r w:rsidRPr="00AD4192">
              <w:t>How will</w:t>
            </w:r>
            <w:r w:rsidR="00083975">
              <w:t xml:space="preserve"> </w:t>
            </w:r>
            <w:r w:rsidRPr="00AD4192">
              <w:t>customers</w:t>
            </w:r>
            <w:r w:rsidR="00083975">
              <w:t xml:space="preserve"> be</w:t>
            </w:r>
            <w:r w:rsidRPr="00AD4192">
              <w:t xml:space="preserve"> involved in </w:t>
            </w:r>
            <w:r w:rsidR="00083975">
              <w:t xml:space="preserve">the </w:t>
            </w:r>
            <w:r w:rsidRPr="00AD4192">
              <w:t xml:space="preserve">development and roll out of </w:t>
            </w:r>
            <w:r w:rsidR="00083975">
              <w:t xml:space="preserve">the </w:t>
            </w:r>
            <w:r w:rsidRPr="00AD4192">
              <w:t>policy? If no involvement mechani</w:t>
            </w:r>
            <w:r>
              <w:t>sm</w:t>
            </w:r>
            <w:r w:rsidR="00083975">
              <w:t xml:space="preserve">, </w:t>
            </w:r>
            <w:r>
              <w:t>how will</w:t>
            </w:r>
            <w:r w:rsidR="00083975">
              <w:t xml:space="preserve"> customer</w:t>
            </w:r>
            <w:r>
              <w:t xml:space="preserve"> needs be identified </w:t>
            </w:r>
            <w:r w:rsidRPr="00AD4192">
              <w:t>and addressed?</w:t>
            </w:r>
          </w:p>
        </w:tc>
        <w:tc>
          <w:tcPr>
            <w:tcW w:w="10129" w:type="dxa"/>
          </w:tcPr>
          <w:p w14:paraId="5163F466" w14:textId="1AA98A4D" w:rsidR="00DF6EE2" w:rsidRPr="009314E0" w:rsidRDefault="007750C3" w:rsidP="007750C3">
            <w:pPr>
              <w:rPr>
                <w:sz w:val="20"/>
                <w:szCs w:val="20"/>
              </w:rPr>
            </w:pPr>
            <w:r w:rsidRPr="009314E0">
              <w:rPr>
                <w:sz w:val="20"/>
                <w:szCs w:val="20"/>
              </w:rPr>
              <w:t xml:space="preserve">National – Active schools evaluation incorporating input </w:t>
            </w:r>
            <w:r w:rsidR="00566A56" w:rsidRPr="009314E0">
              <w:rPr>
                <w:sz w:val="20"/>
                <w:szCs w:val="20"/>
              </w:rPr>
              <w:t>from Active</w:t>
            </w:r>
            <w:r w:rsidRPr="009314E0">
              <w:rPr>
                <w:sz w:val="20"/>
                <w:szCs w:val="20"/>
              </w:rPr>
              <w:t xml:space="preserve"> School coordinators and managers, teachers, wider stakeholders including sports governing bodies, parents, local sports clubs and pupils. </w:t>
            </w:r>
          </w:p>
          <w:p w14:paraId="1879EC41" w14:textId="06E18EFA" w:rsidR="00060D06" w:rsidRDefault="007750C3" w:rsidP="00060D06">
            <w:pPr>
              <w:pStyle w:val="BodyText1"/>
              <w:rPr>
                <w:sz w:val="20"/>
                <w:szCs w:val="20"/>
              </w:rPr>
            </w:pPr>
            <w:r w:rsidRPr="009314E0">
              <w:rPr>
                <w:sz w:val="20"/>
                <w:szCs w:val="20"/>
              </w:rPr>
              <w:t xml:space="preserve">Locally </w:t>
            </w:r>
            <w:r w:rsidR="00060D06">
              <w:rPr>
                <w:sz w:val="20"/>
                <w:szCs w:val="20"/>
              </w:rPr>
              <w:t xml:space="preserve">the </w:t>
            </w:r>
            <w:r w:rsidRPr="009314E0">
              <w:rPr>
                <w:sz w:val="20"/>
                <w:szCs w:val="20"/>
              </w:rPr>
              <w:t>roll out and implementation of the policy is led</w:t>
            </w:r>
            <w:r w:rsidR="00060D06">
              <w:rPr>
                <w:sz w:val="20"/>
                <w:szCs w:val="20"/>
              </w:rPr>
              <w:t xml:space="preserve"> and managed</w:t>
            </w:r>
            <w:r w:rsidRPr="009314E0">
              <w:rPr>
                <w:sz w:val="20"/>
                <w:szCs w:val="20"/>
              </w:rPr>
              <w:t xml:space="preserve"> </w:t>
            </w:r>
            <w:r w:rsidR="00060D06">
              <w:rPr>
                <w:sz w:val="20"/>
                <w:szCs w:val="20"/>
              </w:rPr>
              <w:t>by each</w:t>
            </w:r>
            <w:r w:rsidRPr="009314E0">
              <w:rPr>
                <w:sz w:val="20"/>
                <w:szCs w:val="20"/>
              </w:rPr>
              <w:t xml:space="preserve"> local authority</w:t>
            </w:r>
            <w:r w:rsidR="00060D06" w:rsidRPr="00060D06">
              <w:rPr>
                <w:b/>
                <w:sz w:val="20"/>
                <w:szCs w:val="20"/>
              </w:rPr>
              <w:t>. sport</w:t>
            </w:r>
            <w:r w:rsidR="00060D06" w:rsidRPr="00640FCB">
              <w:rPr>
                <w:sz w:val="20"/>
                <w:szCs w:val="20"/>
              </w:rPr>
              <w:t xml:space="preserve">scotland </w:t>
            </w:r>
            <w:r w:rsidR="00060D06">
              <w:rPr>
                <w:sz w:val="20"/>
                <w:szCs w:val="20"/>
              </w:rPr>
              <w:t xml:space="preserve">has a four year Partnership Agreement with each local authority and Active Schools is a core component of this. </w:t>
            </w:r>
            <w:r w:rsidR="00060D06">
              <w:rPr>
                <w:b/>
                <w:sz w:val="20"/>
                <w:szCs w:val="20"/>
              </w:rPr>
              <w:t>s</w:t>
            </w:r>
            <w:r w:rsidR="00060D06" w:rsidRPr="00060D06">
              <w:rPr>
                <w:b/>
                <w:sz w:val="20"/>
                <w:szCs w:val="20"/>
              </w:rPr>
              <w:t>port</w:t>
            </w:r>
            <w:r w:rsidR="00060D06">
              <w:rPr>
                <w:sz w:val="20"/>
                <w:szCs w:val="20"/>
              </w:rPr>
              <w:t>sco</w:t>
            </w:r>
            <w:r w:rsidR="00640FCB">
              <w:rPr>
                <w:sz w:val="20"/>
                <w:szCs w:val="20"/>
              </w:rPr>
              <w:t>tland Partnership Managers work with each local authority to manage the investment and provide on going support to ensure delivery of outcomes.</w:t>
            </w:r>
          </w:p>
          <w:p w14:paraId="1636CA6A" w14:textId="536DD759" w:rsidR="00640FCB" w:rsidRDefault="00640FCB" w:rsidP="00060D06">
            <w:pPr>
              <w:pStyle w:val="BodyText1"/>
              <w:rPr>
                <w:sz w:val="20"/>
                <w:szCs w:val="20"/>
              </w:rPr>
            </w:pPr>
            <w:r>
              <w:rPr>
                <w:sz w:val="20"/>
                <w:szCs w:val="20"/>
              </w:rPr>
              <w:t xml:space="preserve">Active Schools teams are employed and managed by either the local authority or associated Leisure Trust, this is determined by each local authority in consultation with </w:t>
            </w:r>
            <w:r w:rsidRPr="00640FCB">
              <w:rPr>
                <w:b/>
                <w:sz w:val="20"/>
                <w:szCs w:val="20"/>
              </w:rPr>
              <w:t>sport</w:t>
            </w:r>
            <w:r>
              <w:rPr>
                <w:sz w:val="20"/>
                <w:szCs w:val="20"/>
              </w:rPr>
              <w:t xml:space="preserve">scotland.   Each local authority has an Active Schools manager and team of coordinators. </w:t>
            </w:r>
          </w:p>
          <w:p w14:paraId="1BAB0FF3" w14:textId="67A3D7D9" w:rsidR="00060D06" w:rsidRPr="009314E0" w:rsidRDefault="00060D06" w:rsidP="00060D06">
            <w:pPr>
              <w:pStyle w:val="BodyText1"/>
              <w:rPr>
                <w:sz w:val="20"/>
                <w:szCs w:val="20"/>
              </w:rPr>
            </w:pPr>
            <w:r>
              <w:rPr>
                <w:sz w:val="20"/>
                <w:szCs w:val="20"/>
              </w:rPr>
              <w:t>Each Active Schools coordinator works with a group of schools and works closely with head teachers, school staff , PE staff and pupils to develop sport in the school.</w:t>
            </w:r>
          </w:p>
        </w:tc>
      </w:tr>
      <w:tr w:rsidR="00083975" w:rsidRPr="00AD4192" w14:paraId="6E587822" w14:textId="77777777" w:rsidTr="00D237EF">
        <w:tc>
          <w:tcPr>
            <w:tcW w:w="3962" w:type="dxa"/>
            <w:shd w:val="clear" w:color="auto" w:fill="B8CCE4" w:themeFill="accent1" w:themeFillTint="66"/>
          </w:tcPr>
          <w:p w14:paraId="5CFC0C18" w14:textId="4F0003D2" w:rsidR="00083975" w:rsidRPr="00AD4192" w:rsidRDefault="00083975" w:rsidP="00083975">
            <w:pPr>
              <w:rPr>
                <w:b/>
              </w:rPr>
            </w:pPr>
            <w:r w:rsidRPr="00AD4192">
              <w:t>Which partners will be involved</w:t>
            </w:r>
            <w:r>
              <w:t xml:space="preserve"> in the </w:t>
            </w:r>
            <w:r>
              <w:lastRenderedPageBreak/>
              <w:t xml:space="preserve">development and roll out of the policy </w:t>
            </w:r>
            <w:r w:rsidRPr="00AD4192">
              <w:t>and how?</w:t>
            </w:r>
          </w:p>
        </w:tc>
        <w:tc>
          <w:tcPr>
            <w:tcW w:w="10129" w:type="dxa"/>
          </w:tcPr>
          <w:p w14:paraId="4A90FB93" w14:textId="77777777" w:rsidR="00EA5CA8" w:rsidRDefault="00EA5CA8" w:rsidP="00EA5CA8">
            <w:pPr>
              <w:rPr>
                <w:sz w:val="20"/>
                <w:szCs w:val="20"/>
              </w:rPr>
            </w:pPr>
            <w:r>
              <w:rPr>
                <w:sz w:val="20"/>
                <w:szCs w:val="20"/>
              </w:rPr>
              <w:lastRenderedPageBreak/>
              <w:t xml:space="preserve">Local authorities and associated leisure trusts are key partners for this policy. </w:t>
            </w:r>
          </w:p>
          <w:p w14:paraId="3C6CD553" w14:textId="4C9570B6" w:rsidR="00EA5CA8" w:rsidRDefault="00EA5CA8" w:rsidP="00EA5CA8">
            <w:pPr>
              <w:rPr>
                <w:sz w:val="20"/>
                <w:szCs w:val="20"/>
              </w:rPr>
            </w:pPr>
            <w:r w:rsidRPr="00EA5CA8">
              <w:rPr>
                <w:b/>
                <w:sz w:val="20"/>
                <w:szCs w:val="20"/>
              </w:rPr>
              <w:lastRenderedPageBreak/>
              <w:t>sport</w:t>
            </w:r>
            <w:r>
              <w:rPr>
                <w:sz w:val="20"/>
                <w:szCs w:val="20"/>
              </w:rPr>
              <w:t>scotland has a partnership Agreement with every l</w:t>
            </w:r>
            <w:r w:rsidR="00566A56" w:rsidRPr="009314E0">
              <w:rPr>
                <w:sz w:val="20"/>
                <w:szCs w:val="20"/>
              </w:rPr>
              <w:t>ocal authority</w:t>
            </w:r>
            <w:r>
              <w:rPr>
                <w:sz w:val="20"/>
                <w:szCs w:val="20"/>
              </w:rPr>
              <w:t xml:space="preserve"> (</w:t>
            </w:r>
            <w:r w:rsidR="00D25AB7">
              <w:rPr>
                <w:sz w:val="20"/>
                <w:szCs w:val="20"/>
              </w:rPr>
              <w:t>2015-2019</w:t>
            </w:r>
            <w:r>
              <w:rPr>
                <w:sz w:val="20"/>
                <w:szCs w:val="20"/>
              </w:rPr>
              <w:t>)</w:t>
            </w:r>
            <w:r w:rsidR="00D25AB7">
              <w:rPr>
                <w:sz w:val="20"/>
                <w:szCs w:val="20"/>
              </w:rPr>
              <w:t>.</w:t>
            </w:r>
            <w:r>
              <w:rPr>
                <w:sz w:val="20"/>
                <w:szCs w:val="20"/>
              </w:rPr>
              <w:t xml:space="preserve"> </w:t>
            </w:r>
          </w:p>
          <w:p w14:paraId="48745B03" w14:textId="77E18992" w:rsidR="006B7383" w:rsidRDefault="006B7383" w:rsidP="006B7383">
            <w:pPr>
              <w:pStyle w:val="n"/>
              <w:numPr>
                <w:ilvl w:val="0"/>
                <w:numId w:val="0"/>
              </w:numPr>
              <w:rPr>
                <w:sz w:val="20"/>
              </w:rPr>
            </w:pPr>
            <w:r w:rsidRPr="006B7383">
              <w:rPr>
                <w:sz w:val="20"/>
              </w:rPr>
              <w:t xml:space="preserve">The partnership agreement is a commitment between </w:t>
            </w:r>
            <w:r w:rsidRPr="006B7383">
              <w:rPr>
                <w:b/>
                <w:sz w:val="20"/>
              </w:rPr>
              <w:t>sport</w:t>
            </w:r>
            <w:r w:rsidRPr="006B7383">
              <w:rPr>
                <w:sz w:val="20"/>
              </w:rPr>
              <w:t xml:space="preserve">scotland and the respective Local Authority and partners to deliver shared national and local outcomes and priorities for sport. </w:t>
            </w:r>
            <w:r>
              <w:rPr>
                <w:sz w:val="20"/>
              </w:rPr>
              <w:t xml:space="preserve">Local authority and </w:t>
            </w:r>
            <w:r w:rsidRPr="006B7383">
              <w:rPr>
                <w:b/>
                <w:sz w:val="20"/>
              </w:rPr>
              <w:t>sport</w:t>
            </w:r>
            <w:r>
              <w:rPr>
                <w:sz w:val="20"/>
              </w:rPr>
              <w:t>scotland   investment into Active Schools is outlined in the agreement.</w:t>
            </w:r>
          </w:p>
          <w:p w14:paraId="4C68DFA4" w14:textId="5CC2914B" w:rsidR="00083975" w:rsidRPr="009314E0" w:rsidRDefault="006B7383" w:rsidP="006B7383">
            <w:pPr>
              <w:pStyle w:val="n"/>
              <w:numPr>
                <w:ilvl w:val="0"/>
                <w:numId w:val="0"/>
              </w:numPr>
              <w:rPr>
                <w:sz w:val="20"/>
              </w:rPr>
            </w:pPr>
            <w:r>
              <w:rPr>
                <w:sz w:val="20"/>
              </w:rPr>
              <w:t>Investment is subject to plans and a review process with each partner to ensure the programme outcomes are being delivered.</w:t>
            </w:r>
          </w:p>
        </w:tc>
      </w:tr>
    </w:tbl>
    <w:p w14:paraId="50A35DD2" w14:textId="36409ABC" w:rsidR="00AD4192" w:rsidRPr="00AD4192" w:rsidRDefault="00AD4192" w:rsidP="00791D2F">
      <w:pPr>
        <w:pStyle w:val="Heading2"/>
      </w:pPr>
      <w:r w:rsidRPr="00AD4192">
        <w:lastRenderedPageBreak/>
        <w:t>Think about the impact the policy/practice will have on eliminating discrimination, promoting equality of opportunity and fostering good relations between different groups. Also consider whether there is potential for discrimination.</w:t>
      </w:r>
    </w:p>
    <w:tbl>
      <w:tblPr>
        <w:tblStyle w:val="TableGrid"/>
        <w:tblW w:w="14000" w:type="dxa"/>
        <w:tblLayout w:type="fixed"/>
        <w:tblLook w:val="04A0" w:firstRow="1" w:lastRow="0" w:firstColumn="1" w:lastColumn="0" w:noHBand="0" w:noVBand="1"/>
      </w:tblPr>
      <w:tblGrid>
        <w:gridCol w:w="1526"/>
        <w:gridCol w:w="6662"/>
        <w:gridCol w:w="2693"/>
        <w:gridCol w:w="3119"/>
      </w:tblGrid>
      <w:tr w:rsidR="00347039" w:rsidRPr="00347039" w14:paraId="22C5AE2E" w14:textId="77777777" w:rsidTr="00895200">
        <w:trPr>
          <w:trHeight w:val="1422"/>
        </w:trPr>
        <w:tc>
          <w:tcPr>
            <w:tcW w:w="1526" w:type="dxa"/>
            <w:shd w:val="clear" w:color="auto" w:fill="B8CCE4" w:themeFill="accent1" w:themeFillTint="66"/>
          </w:tcPr>
          <w:p w14:paraId="265325D8" w14:textId="77777777" w:rsidR="00347039" w:rsidRPr="00347039" w:rsidRDefault="00347039" w:rsidP="002C7C6C">
            <w:pPr>
              <w:pStyle w:val="n"/>
              <w:numPr>
                <w:ilvl w:val="0"/>
                <w:numId w:val="0"/>
              </w:numPr>
              <w:rPr>
                <w:rFonts w:cs="Arial"/>
                <w:sz w:val="20"/>
              </w:rPr>
            </w:pPr>
            <w:r w:rsidRPr="00347039">
              <w:rPr>
                <w:rFonts w:cs="Arial"/>
                <w:sz w:val="20"/>
              </w:rPr>
              <w:t>Protected characteristic</w:t>
            </w:r>
          </w:p>
        </w:tc>
        <w:tc>
          <w:tcPr>
            <w:tcW w:w="6662" w:type="dxa"/>
            <w:shd w:val="clear" w:color="auto" w:fill="B8CCE4" w:themeFill="accent1" w:themeFillTint="66"/>
          </w:tcPr>
          <w:p w14:paraId="44289D53" w14:textId="2F0D3E45" w:rsidR="00347039" w:rsidRDefault="00347039" w:rsidP="004D3114">
            <w:pPr>
              <w:pStyle w:val="n"/>
              <w:numPr>
                <w:ilvl w:val="0"/>
                <w:numId w:val="0"/>
              </w:numPr>
              <w:jc w:val="left"/>
              <w:rPr>
                <w:rFonts w:cs="Arial"/>
                <w:sz w:val="20"/>
              </w:rPr>
            </w:pPr>
            <w:r>
              <w:rPr>
                <w:rFonts w:cs="Arial"/>
                <w:sz w:val="20"/>
              </w:rPr>
              <w:t>What do we know about this group in the context of this policy?</w:t>
            </w:r>
            <w:r w:rsidR="00ED5648">
              <w:rPr>
                <w:rStyle w:val="FootnoteReference"/>
                <w:rFonts w:cs="Arial"/>
                <w:sz w:val="20"/>
              </w:rPr>
              <w:footnoteReference w:id="1"/>
            </w:r>
          </w:p>
          <w:p w14:paraId="0B2DF89C" w14:textId="16E5E31B" w:rsidR="00347039" w:rsidRPr="00347039" w:rsidRDefault="00347039" w:rsidP="00347039">
            <w:pPr>
              <w:pStyle w:val="n"/>
              <w:numPr>
                <w:ilvl w:val="0"/>
                <w:numId w:val="0"/>
              </w:numPr>
              <w:jc w:val="left"/>
              <w:rPr>
                <w:rFonts w:cs="Arial"/>
                <w:sz w:val="20"/>
              </w:rPr>
            </w:pPr>
          </w:p>
        </w:tc>
        <w:tc>
          <w:tcPr>
            <w:tcW w:w="2693" w:type="dxa"/>
            <w:shd w:val="clear" w:color="auto" w:fill="B8CCE4" w:themeFill="accent1" w:themeFillTint="66"/>
          </w:tcPr>
          <w:p w14:paraId="5EDFA02A" w14:textId="76394EA6" w:rsidR="00347039" w:rsidRPr="00347039" w:rsidRDefault="000C2860" w:rsidP="000C2860">
            <w:pPr>
              <w:pStyle w:val="n"/>
              <w:numPr>
                <w:ilvl w:val="0"/>
                <w:numId w:val="0"/>
              </w:numPr>
              <w:jc w:val="left"/>
              <w:rPr>
                <w:rFonts w:cs="Arial"/>
                <w:sz w:val="20"/>
              </w:rPr>
            </w:pPr>
            <w:r>
              <w:rPr>
                <w:rFonts w:cs="Arial"/>
                <w:sz w:val="20"/>
              </w:rPr>
              <w:t>What is the p</w:t>
            </w:r>
            <w:r w:rsidR="00347039" w:rsidRPr="00347039">
              <w:rPr>
                <w:rFonts w:cs="Arial"/>
                <w:sz w:val="20"/>
              </w:rPr>
              <w:t>otential impact (positive</w:t>
            </w:r>
            <w:r>
              <w:rPr>
                <w:rFonts w:cs="Arial"/>
                <w:sz w:val="20"/>
              </w:rPr>
              <w:t>, neutral</w:t>
            </w:r>
            <w:r w:rsidR="00347039" w:rsidRPr="00347039">
              <w:rPr>
                <w:rFonts w:cs="Arial"/>
                <w:sz w:val="20"/>
              </w:rPr>
              <w:t xml:space="preserve"> and negative) on people who share the characteristic?     </w:t>
            </w:r>
          </w:p>
        </w:tc>
        <w:tc>
          <w:tcPr>
            <w:tcW w:w="3119" w:type="dxa"/>
            <w:shd w:val="clear" w:color="auto" w:fill="B8CCE4" w:themeFill="accent1" w:themeFillTint="66"/>
          </w:tcPr>
          <w:p w14:paraId="0C464916" w14:textId="77777777" w:rsidR="00347039" w:rsidRDefault="00347039" w:rsidP="004D3114">
            <w:pPr>
              <w:pStyle w:val="n"/>
              <w:numPr>
                <w:ilvl w:val="0"/>
                <w:numId w:val="0"/>
              </w:numPr>
              <w:jc w:val="left"/>
              <w:rPr>
                <w:rFonts w:cs="Arial"/>
                <w:sz w:val="20"/>
              </w:rPr>
            </w:pPr>
            <w:r w:rsidRPr="00347039">
              <w:rPr>
                <w:rFonts w:cs="Arial"/>
                <w:sz w:val="20"/>
              </w:rPr>
              <w:t>What could we do to reduce any negative impacts, maximise positive impacts and ensure quality information?</w:t>
            </w:r>
          </w:p>
          <w:p w14:paraId="42D2583E" w14:textId="7F6E83C1" w:rsidR="00640312" w:rsidRPr="00347039" w:rsidRDefault="00640312" w:rsidP="004D3114">
            <w:pPr>
              <w:pStyle w:val="n"/>
              <w:numPr>
                <w:ilvl w:val="0"/>
                <w:numId w:val="0"/>
              </w:numPr>
              <w:jc w:val="left"/>
              <w:rPr>
                <w:rFonts w:cs="Arial"/>
                <w:sz w:val="20"/>
              </w:rPr>
            </w:pPr>
            <w:r>
              <w:rPr>
                <w:rFonts w:cs="Arial"/>
                <w:sz w:val="20"/>
              </w:rPr>
              <w:t>What further evidence should we collect?</w:t>
            </w:r>
          </w:p>
        </w:tc>
      </w:tr>
      <w:tr w:rsidR="00347039" w:rsidRPr="00347039" w14:paraId="46B4BB82" w14:textId="77777777" w:rsidTr="00895200">
        <w:tc>
          <w:tcPr>
            <w:tcW w:w="1526" w:type="dxa"/>
            <w:shd w:val="clear" w:color="auto" w:fill="B8CCE4" w:themeFill="accent1" w:themeFillTint="66"/>
          </w:tcPr>
          <w:p w14:paraId="79D951CE" w14:textId="65285EAE" w:rsidR="00347039" w:rsidRPr="00347039" w:rsidRDefault="00347039" w:rsidP="002C7C6C">
            <w:pPr>
              <w:pStyle w:val="n"/>
              <w:numPr>
                <w:ilvl w:val="0"/>
                <w:numId w:val="0"/>
              </w:numPr>
              <w:rPr>
                <w:rFonts w:cs="Arial"/>
                <w:sz w:val="20"/>
              </w:rPr>
            </w:pPr>
            <w:r w:rsidRPr="00347039">
              <w:rPr>
                <w:rFonts w:cs="Arial"/>
                <w:sz w:val="20"/>
              </w:rPr>
              <w:t>Age</w:t>
            </w:r>
            <w:r w:rsidRPr="00347039">
              <w:rPr>
                <w:rFonts w:cs="Arial"/>
                <w:sz w:val="20"/>
              </w:rPr>
              <w:tab/>
              <w:t xml:space="preserve"> </w:t>
            </w:r>
          </w:p>
        </w:tc>
        <w:tc>
          <w:tcPr>
            <w:tcW w:w="6662" w:type="dxa"/>
          </w:tcPr>
          <w:p w14:paraId="0A4E87AC" w14:textId="77777777" w:rsidR="00566A56" w:rsidRPr="0003251D" w:rsidRDefault="00566A56" w:rsidP="00895200">
            <w:pPr>
              <w:spacing w:before="120"/>
              <w:rPr>
                <w:rFonts w:cs="Arial"/>
                <w:b/>
                <w:sz w:val="20"/>
                <w:szCs w:val="20"/>
              </w:rPr>
            </w:pPr>
            <w:r w:rsidRPr="0003251D">
              <w:rPr>
                <w:rFonts w:cs="Arial"/>
                <w:b/>
                <w:sz w:val="20"/>
                <w:szCs w:val="20"/>
              </w:rPr>
              <w:t>Active Schools data</w:t>
            </w:r>
          </w:p>
          <w:p w14:paraId="01B78C88" w14:textId="77777777" w:rsidR="00566A56" w:rsidRDefault="00566A56" w:rsidP="00895200">
            <w:pPr>
              <w:spacing w:before="120"/>
              <w:rPr>
                <w:rFonts w:cs="Arial"/>
                <w:sz w:val="20"/>
                <w:szCs w:val="20"/>
              </w:rPr>
            </w:pPr>
            <w:r w:rsidRPr="00F4206D">
              <w:rPr>
                <w:rFonts w:cs="Arial"/>
                <w:sz w:val="20"/>
                <w:szCs w:val="20"/>
              </w:rPr>
              <w:t xml:space="preserve">Active Schools </w:t>
            </w:r>
            <w:r>
              <w:rPr>
                <w:rFonts w:cs="Arial"/>
                <w:sz w:val="20"/>
                <w:szCs w:val="20"/>
              </w:rPr>
              <w:t>m</w:t>
            </w:r>
            <w:r w:rsidRPr="00F4206D">
              <w:rPr>
                <w:rFonts w:cs="Arial"/>
                <w:sz w:val="20"/>
                <w:szCs w:val="20"/>
              </w:rPr>
              <w:t>onitoring gathers information on the consumption of activity, broken down by the year</w:t>
            </w:r>
            <w:r>
              <w:rPr>
                <w:rFonts w:cs="Arial"/>
                <w:sz w:val="20"/>
                <w:szCs w:val="20"/>
              </w:rPr>
              <w:t xml:space="preserve"> </w:t>
            </w:r>
            <w:r w:rsidRPr="00F4206D">
              <w:rPr>
                <w:rFonts w:cs="Arial"/>
                <w:sz w:val="20"/>
                <w:szCs w:val="20"/>
              </w:rPr>
              <w:t xml:space="preserve">group of participants, which can be used as a rough proxy for age. This data suggests that the consumption of activity increases as pupils move through primary school, and decreases throughout secondary school. The data does not show whether this is through the provision of fewer opportunities for early primary and later secondary, or whether this is through poorer uptake amongst these age </w:t>
            </w:r>
            <w:r>
              <w:rPr>
                <w:rFonts w:cs="Arial"/>
                <w:sz w:val="20"/>
                <w:szCs w:val="20"/>
              </w:rPr>
              <w:t>groups</w:t>
            </w:r>
          </w:p>
          <w:p w14:paraId="7996F5F9" w14:textId="77777777" w:rsidR="00566A56" w:rsidRDefault="00566A56" w:rsidP="00895200">
            <w:pPr>
              <w:spacing w:before="120"/>
              <w:rPr>
                <w:rFonts w:cs="Arial"/>
                <w:sz w:val="20"/>
                <w:szCs w:val="20"/>
              </w:rPr>
            </w:pPr>
            <w:r w:rsidRPr="00AB40F0">
              <w:rPr>
                <w:rFonts w:cs="Arial"/>
                <w:sz w:val="20"/>
                <w:szCs w:val="20"/>
              </w:rPr>
              <w:t xml:space="preserve">Active Schools data does not tell us whether the percentage of pupils who regularly participates is unevenly distributed across age groups (though we might expect this to be clustered in the same age groups as </w:t>
            </w:r>
            <w:r w:rsidRPr="00AB40F0">
              <w:rPr>
                <w:rFonts w:cs="Arial"/>
                <w:sz w:val="20"/>
                <w:szCs w:val="20"/>
              </w:rPr>
              <w:lastRenderedPageBreak/>
              <w:t>the consumption of participation).</w:t>
            </w:r>
          </w:p>
          <w:p w14:paraId="5D6D0C3B" w14:textId="3B7B234D" w:rsidR="0054227A" w:rsidRDefault="0057482D" w:rsidP="00895200">
            <w:pPr>
              <w:tabs>
                <w:tab w:val="left" w:pos="540"/>
              </w:tabs>
              <w:spacing w:before="120" w:line="276" w:lineRule="auto"/>
              <w:outlineLvl w:val="0"/>
              <w:rPr>
                <w:rFonts w:cs="Arial"/>
                <w:sz w:val="20"/>
                <w:szCs w:val="20"/>
              </w:rPr>
            </w:pPr>
            <w:r w:rsidRPr="0057482D">
              <w:rPr>
                <w:rFonts w:cs="Arial"/>
                <w:sz w:val="20"/>
                <w:szCs w:val="20"/>
              </w:rPr>
              <w:t>Across Scotland, slightly more activity takes place at primary school.  Approximately 3 million of the visits to Active Schools supported sessions were made by primary school pupils; and 2 million visits were made by secondary school pupils.  Some Active Schools supported activities are not recorded in these figures – for example, curricular activity, leadership activity, and one off events.</w:t>
            </w:r>
          </w:p>
          <w:p w14:paraId="7E062214" w14:textId="36CC8F81" w:rsidR="0054227A" w:rsidRPr="0054227A" w:rsidRDefault="0054227A" w:rsidP="00895200">
            <w:pPr>
              <w:pStyle w:val="BodyText1"/>
              <w:spacing w:before="120"/>
              <w:rPr>
                <w:sz w:val="20"/>
                <w:szCs w:val="20"/>
              </w:rPr>
            </w:pPr>
            <w:r w:rsidRPr="00895200">
              <w:rPr>
                <w:sz w:val="20"/>
                <w:szCs w:val="20"/>
              </w:rPr>
              <w:t>Although participant sessions increase with age in primary and decrease throughout secondary, when comparing data from 2011 to 2013 the increase in participant sessions decreased with age in primary schools  (45% in P1 to 19% in P7). The trend in secondary schools was more varied with the largest  increase at S5 and lowest S2 (29%). The data suggest the gap in participant across age ranges is decreasing.</w:t>
            </w:r>
          </w:p>
          <w:p w14:paraId="57074CBB" w14:textId="77777777" w:rsidR="00EB5E2B" w:rsidRDefault="00566A56" w:rsidP="00895200">
            <w:pPr>
              <w:spacing w:before="120"/>
              <w:rPr>
                <w:rFonts w:cs="Arial"/>
                <w:sz w:val="20"/>
                <w:szCs w:val="20"/>
              </w:rPr>
            </w:pPr>
            <w:r w:rsidRPr="00F4206D">
              <w:rPr>
                <w:rFonts w:cs="Arial"/>
                <w:sz w:val="20"/>
                <w:szCs w:val="20"/>
              </w:rPr>
              <w:t>Active Schools monitoring has no information on the age profile of deliverers.</w:t>
            </w:r>
            <w:r w:rsidR="00187589" w:rsidRPr="00F4206D">
              <w:rPr>
                <w:rFonts w:cs="Arial"/>
                <w:sz w:val="20"/>
                <w:szCs w:val="20"/>
              </w:rPr>
              <w:t xml:space="preserve"> </w:t>
            </w:r>
          </w:p>
          <w:p w14:paraId="4483B8AE" w14:textId="0273599E" w:rsidR="00EB5E2B" w:rsidRPr="00EB5E2B" w:rsidRDefault="00EB5E2B" w:rsidP="00895200">
            <w:pPr>
              <w:spacing w:before="120"/>
              <w:rPr>
                <w:b/>
                <w:sz w:val="20"/>
                <w:szCs w:val="20"/>
              </w:rPr>
            </w:pPr>
            <w:r w:rsidRPr="00EB5E2B">
              <w:rPr>
                <w:b/>
                <w:sz w:val="20"/>
                <w:szCs w:val="20"/>
              </w:rPr>
              <w:t>Scottish Government Teacher Census</w:t>
            </w:r>
            <w:r w:rsidR="00256984">
              <w:rPr>
                <w:rFonts w:cs="Arial"/>
                <w:sz w:val="20"/>
                <w:szCs w:val="20"/>
                <w:vertAlign w:val="superscript"/>
              </w:rPr>
              <w:t>1</w:t>
            </w:r>
          </w:p>
          <w:p w14:paraId="30D95323" w14:textId="148B199D" w:rsidR="00187589" w:rsidRDefault="00187589" w:rsidP="00895200">
            <w:pPr>
              <w:spacing w:before="120"/>
              <w:rPr>
                <w:rFonts w:cs="Arial"/>
                <w:sz w:val="20"/>
                <w:szCs w:val="20"/>
              </w:rPr>
            </w:pPr>
            <w:r w:rsidRPr="00F4206D">
              <w:rPr>
                <w:rFonts w:cs="Arial"/>
                <w:sz w:val="20"/>
                <w:szCs w:val="20"/>
              </w:rPr>
              <w:t xml:space="preserve">The </w:t>
            </w:r>
            <w:r w:rsidR="00BA6AB5" w:rsidRPr="00EB0DD0">
              <w:rPr>
                <w:sz w:val="20"/>
                <w:szCs w:val="20"/>
              </w:rPr>
              <w:t xml:space="preserve">Summary Statistics for </w:t>
            </w:r>
            <w:r w:rsidR="00BA6AB5">
              <w:rPr>
                <w:sz w:val="20"/>
                <w:szCs w:val="20"/>
              </w:rPr>
              <w:t>Schools</w:t>
            </w:r>
            <w:r w:rsidR="00BA6AB5" w:rsidRPr="00EB0DD0">
              <w:rPr>
                <w:sz w:val="20"/>
                <w:szCs w:val="20"/>
              </w:rPr>
              <w:t xml:space="preserve"> in Scotland</w:t>
            </w:r>
            <w:r w:rsidR="00BA6AB5">
              <w:rPr>
                <w:sz w:val="20"/>
                <w:szCs w:val="20"/>
              </w:rPr>
              <w:t xml:space="preserve"> </w:t>
            </w:r>
            <w:r w:rsidR="00EB5E2B">
              <w:rPr>
                <w:sz w:val="20"/>
                <w:szCs w:val="20"/>
              </w:rPr>
              <w:t xml:space="preserve">(2015) </w:t>
            </w:r>
            <w:r w:rsidRPr="00F4206D">
              <w:rPr>
                <w:rFonts w:cs="Arial"/>
                <w:sz w:val="20"/>
                <w:szCs w:val="20"/>
              </w:rPr>
              <w:t xml:space="preserve">provides data on the </w:t>
            </w:r>
            <w:r w:rsidR="00EB5E2B">
              <w:rPr>
                <w:rFonts w:cs="Arial"/>
                <w:sz w:val="20"/>
                <w:szCs w:val="20"/>
              </w:rPr>
              <w:t xml:space="preserve">age </w:t>
            </w:r>
            <w:r w:rsidRPr="00F4206D">
              <w:rPr>
                <w:rFonts w:cs="Arial"/>
                <w:sz w:val="20"/>
                <w:szCs w:val="20"/>
              </w:rPr>
              <w:t>demographic of teachers.</w:t>
            </w:r>
            <w:r w:rsidR="00EB5E2B">
              <w:rPr>
                <w:rFonts w:cs="Arial"/>
                <w:sz w:val="20"/>
                <w:szCs w:val="20"/>
              </w:rPr>
              <w:t xml:space="preserve"> </w:t>
            </w:r>
            <w:r w:rsidR="00EB5E2B" w:rsidRPr="00EB5E2B">
              <w:rPr>
                <w:rFonts w:cs="Arial"/>
                <w:sz w:val="20"/>
                <w:szCs w:val="20"/>
              </w:rPr>
              <w:t xml:space="preserve">The average (mean) age of primary, secondary and </w:t>
            </w:r>
            <w:r w:rsidR="00EB5E2B">
              <w:rPr>
                <w:rFonts w:cs="Arial"/>
                <w:sz w:val="20"/>
                <w:szCs w:val="20"/>
              </w:rPr>
              <w:t>ASN</w:t>
            </w:r>
            <w:r w:rsidR="00EB5E2B" w:rsidRPr="00EB5E2B">
              <w:rPr>
                <w:rFonts w:cs="Arial"/>
                <w:sz w:val="20"/>
                <w:szCs w:val="20"/>
              </w:rPr>
              <w:t xml:space="preserve"> school teachers was 41.5</w:t>
            </w:r>
            <w:r w:rsidR="00EB5E2B">
              <w:rPr>
                <w:rFonts w:cs="Arial"/>
                <w:sz w:val="20"/>
                <w:szCs w:val="20"/>
              </w:rPr>
              <w:t>%</w:t>
            </w:r>
            <w:r w:rsidR="00EB5E2B" w:rsidRPr="00EB5E2B">
              <w:rPr>
                <w:rFonts w:cs="Arial"/>
                <w:sz w:val="20"/>
                <w:szCs w:val="20"/>
              </w:rPr>
              <w:t xml:space="preserve"> compared to 44.1</w:t>
            </w:r>
            <w:r w:rsidR="00EB5E2B">
              <w:rPr>
                <w:rFonts w:cs="Arial"/>
                <w:sz w:val="20"/>
                <w:szCs w:val="20"/>
              </w:rPr>
              <w:t>%</w:t>
            </w:r>
            <w:r w:rsidR="00EB5E2B" w:rsidRPr="00EB5E2B">
              <w:rPr>
                <w:rFonts w:cs="Arial"/>
                <w:sz w:val="20"/>
                <w:szCs w:val="20"/>
              </w:rPr>
              <w:t xml:space="preserve"> in 2004</w:t>
            </w:r>
            <w:r w:rsidR="00EB5E2B">
              <w:rPr>
                <w:rFonts w:cs="Arial"/>
                <w:sz w:val="20"/>
                <w:szCs w:val="20"/>
              </w:rPr>
              <w:t xml:space="preserve">. </w:t>
            </w:r>
            <w:r w:rsidR="009C1833">
              <w:rPr>
                <w:rFonts w:cs="Arial"/>
                <w:sz w:val="20"/>
                <w:szCs w:val="20"/>
              </w:rPr>
              <w:t xml:space="preserve">Overall </w:t>
            </w:r>
            <w:r w:rsidR="00EB5E2B">
              <w:rPr>
                <w:rFonts w:cs="Arial"/>
                <w:sz w:val="20"/>
                <w:szCs w:val="20"/>
              </w:rPr>
              <w:t>58% of teachers are aged 44 or younger.</w:t>
            </w:r>
          </w:p>
          <w:p w14:paraId="0661453C" w14:textId="30744DC8" w:rsidR="0057482D" w:rsidRPr="0057482D" w:rsidRDefault="0057482D" w:rsidP="00895200">
            <w:pPr>
              <w:pStyle w:val="BodyText1"/>
              <w:spacing w:before="120"/>
              <w:rPr>
                <w:b/>
                <w:sz w:val="20"/>
                <w:szCs w:val="20"/>
              </w:rPr>
            </w:pPr>
            <w:r>
              <w:rPr>
                <w:b/>
                <w:sz w:val="20"/>
                <w:szCs w:val="20"/>
              </w:rPr>
              <w:t xml:space="preserve">Active Schools evaluation - </w:t>
            </w:r>
            <w:r w:rsidRPr="0057482D">
              <w:rPr>
                <w:rFonts w:cs="Arial"/>
                <w:b/>
                <w:sz w:val="20"/>
                <w:szCs w:val="20"/>
              </w:rPr>
              <w:t>Working with secondary schools</w:t>
            </w:r>
            <w:r w:rsidR="00256984">
              <w:rPr>
                <w:rFonts w:cs="Arial"/>
                <w:sz w:val="20"/>
                <w:szCs w:val="20"/>
                <w:vertAlign w:val="superscript"/>
              </w:rPr>
              <w:t>2</w:t>
            </w:r>
            <w:r w:rsidRPr="0057482D">
              <w:rPr>
                <w:rFonts w:cs="Arial"/>
                <w:b/>
                <w:sz w:val="20"/>
                <w:szCs w:val="20"/>
              </w:rPr>
              <w:t xml:space="preserve"> </w:t>
            </w:r>
          </w:p>
          <w:p w14:paraId="2AED254B" w14:textId="7705791A" w:rsidR="00A7295A" w:rsidRDefault="0057482D" w:rsidP="00F1002D">
            <w:pPr>
              <w:tabs>
                <w:tab w:val="left" w:pos="709"/>
              </w:tabs>
              <w:spacing w:before="120" w:line="276" w:lineRule="auto"/>
              <w:outlineLvl w:val="0"/>
              <w:rPr>
                <w:rFonts w:cs="Arial"/>
                <w:sz w:val="20"/>
                <w:szCs w:val="20"/>
              </w:rPr>
            </w:pPr>
            <w:r>
              <w:rPr>
                <w:rFonts w:cs="Arial"/>
                <w:sz w:val="20"/>
                <w:szCs w:val="20"/>
              </w:rPr>
              <w:t>The evaluation reported that m</w:t>
            </w:r>
            <w:r w:rsidRPr="0057482D">
              <w:rPr>
                <w:rFonts w:cs="Arial"/>
                <w:sz w:val="20"/>
                <w:szCs w:val="20"/>
              </w:rPr>
              <w:t>any</w:t>
            </w:r>
            <w:r>
              <w:rPr>
                <w:rFonts w:cs="Arial"/>
                <w:sz w:val="20"/>
                <w:szCs w:val="20"/>
              </w:rPr>
              <w:t xml:space="preserve"> Active schools managers and coordinators</w:t>
            </w:r>
            <w:r w:rsidRPr="0057482D">
              <w:rPr>
                <w:rFonts w:cs="Arial"/>
                <w:sz w:val="20"/>
                <w:szCs w:val="20"/>
              </w:rPr>
              <w:t xml:space="preserve"> found that primary schools and pupils were much more receptive to Active Schools supported activity than secondary schools and pupils.  A number of reasons for this were suggested, including the fact that there are often fewer parent volunteers at secondary level; links with Head Teachers can be more challenging in larger schools; and the Curriculum for Excellence putting pressures on secondary school teachers.</w:t>
            </w:r>
          </w:p>
          <w:p w14:paraId="0CD6A880" w14:textId="685DFE2B" w:rsidR="00256984" w:rsidRPr="00256984" w:rsidRDefault="00256984" w:rsidP="00256984">
            <w:pPr>
              <w:pStyle w:val="BodyText1"/>
              <w:rPr>
                <w:rFonts w:cs="Arial"/>
                <w:b/>
                <w:sz w:val="20"/>
                <w:szCs w:val="20"/>
              </w:rPr>
            </w:pPr>
            <w:r>
              <w:rPr>
                <w:rFonts w:cs="Arial"/>
                <w:b/>
                <w:sz w:val="20"/>
                <w:szCs w:val="20"/>
              </w:rPr>
              <w:t>Scottish Househo</w:t>
            </w:r>
            <w:r w:rsidRPr="00256984">
              <w:rPr>
                <w:rFonts w:cs="Arial"/>
                <w:b/>
                <w:sz w:val="20"/>
                <w:szCs w:val="20"/>
              </w:rPr>
              <w:t>ld Survey</w:t>
            </w:r>
            <w:r>
              <w:rPr>
                <w:rFonts w:cs="Arial"/>
                <w:sz w:val="20"/>
                <w:szCs w:val="20"/>
                <w:vertAlign w:val="superscript"/>
              </w:rPr>
              <w:t>3</w:t>
            </w:r>
          </w:p>
          <w:p w14:paraId="079733A3" w14:textId="77777777" w:rsidR="00442400" w:rsidRPr="00F4206D" w:rsidRDefault="00442400" w:rsidP="00895200">
            <w:pPr>
              <w:pStyle w:val="BodyText1"/>
              <w:spacing w:before="120"/>
              <w:rPr>
                <w:rFonts w:cs="Arial"/>
                <w:sz w:val="20"/>
                <w:szCs w:val="20"/>
              </w:rPr>
            </w:pPr>
            <w:r w:rsidRPr="00F4206D">
              <w:rPr>
                <w:rFonts w:cs="Arial"/>
                <w:sz w:val="20"/>
                <w:szCs w:val="20"/>
              </w:rPr>
              <w:t xml:space="preserve">The following information about children in Scotland and the physical activity recommendations* is collected through the </w:t>
            </w:r>
            <w:hyperlink r:id="rId16" w:history="1">
              <w:r w:rsidRPr="00F4206D">
                <w:rPr>
                  <w:rStyle w:val="Hyperlink"/>
                  <w:rFonts w:cs="Arial"/>
                  <w:sz w:val="20"/>
                  <w:szCs w:val="20"/>
                </w:rPr>
                <w:t xml:space="preserve">Scottish Household </w:t>
              </w:r>
              <w:r w:rsidRPr="00F4206D">
                <w:rPr>
                  <w:rStyle w:val="Hyperlink"/>
                  <w:rFonts w:cs="Arial"/>
                  <w:sz w:val="20"/>
                  <w:szCs w:val="20"/>
                </w:rPr>
                <w:lastRenderedPageBreak/>
                <w:t>Survey</w:t>
              </w:r>
            </w:hyperlink>
            <w:r w:rsidRPr="00541BFC">
              <w:t xml:space="preserve"> (</w:t>
            </w:r>
            <w:r w:rsidRPr="00541BFC">
              <w:rPr>
                <w:sz w:val="20"/>
                <w:szCs w:val="20"/>
              </w:rPr>
              <w:t>2011)</w:t>
            </w:r>
            <w:r w:rsidRPr="00541BFC">
              <w:rPr>
                <w:rFonts w:cs="Arial"/>
                <w:sz w:val="20"/>
                <w:szCs w:val="20"/>
              </w:rPr>
              <w:t>:</w:t>
            </w:r>
          </w:p>
          <w:p w14:paraId="4EA4A8F7" w14:textId="77777777" w:rsidR="00442400" w:rsidRPr="00F4206D" w:rsidRDefault="00442400" w:rsidP="00895200">
            <w:pPr>
              <w:spacing w:before="120"/>
              <w:rPr>
                <w:rFonts w:cs="Arial"/>
                <w:sz w:val="20"/>
                <w:szCs w:val="20"/>
              </w:rPr>
            </w:pPr>
            <w:r w:rsidRPr="00F4206D">
              <w:rPr>
                <w:rFonts w:cs="Arial"/>
                <w:sz w:val="20"/>
                <w:szCs w:val="20"/>
              </w:rPr>
              <w:t xml:space="preserve">Including school-based activity**: </w:t>
            </w:r>
          </w:p>
          <w:p w14:paraId="1DF2E0C7" w14:textId="77777777" w:rsidR="00442400" w:rsidRPr="00F4206D" w:rsidRDefault="00442400" w:rsidP="00895200">
            <w:pPr>
              <w:pStyle w:val="ListParagraph"/>
              <w:numPr>
                <w:ilvl w:val="0"/>
                <w:numId w:val="33"/>
              </w:numPr>
              <w:spacing w:before="120"/>
              <w:rPr>
                <w:rFonts w:cs="Arial"/>
                <w:sz w:val="20"/>
                <w:szCs w:val="20"/>
              </w:rPr>
            </w:pPr>
            <w:r w:rsidRPr="00F4206D">
              <w:rPr>
                <w:rFonts w:cs="Arial"/>
                <w:sz w:val="20"/>
                <w:szCs w:val="20"/>
              </w:rPr>
              <w:t>Overall 73% of children met the physical activity recommendations</w:t>
            </w:r>
          </w:p>
          <w:p w14:paraId="09A5EBFE" w14:textId="77777777" w:rsidR="00442400" w:rsidRPr="00F4206D" w:rsidRDefault="00442400" w:rsidP="00895200">
            <w:pPr>
              <w:pStyle w:val="ListParagraph"/>
              <w:numPr>
                <w:ilvl w:val="0"/>
                <w:numId w:val="33"/>
              </w:numPr>
              <w:spacing w:before="120"/>
              <w:rPr>
                <w:rFonts w:cs="Arial"/>
                <w:sz w:val="20"/>
                <w:szCs w:val="20"/>
              </w:rPr>
            </w:pPr>
            <w:r w:rsidRPr="00F4206D">
              <w:rPr>
                <w:rFonts w:cs="Arial"/>
                <w:sz w:val="20"/>
                <w:szCs w:val="20"/>
              </w:rPr>
              <w:t>80% to 81% of children aged 5-10 met the recommended physical activity levels</w:t>
            </w:r>
          </w:p>
          <w:p w14:paraId="3D5B1D81" w14:textId="77777777" w:rsidR="00442400" w:rsidRPr="00F4206D" w:rsidRDefault="00442400" w:rsidP="00895200">
            <w:pPr>
              <w:pStyle w:val="ListParagraph"/>
              <w:numPr>
                <w:ilvl w:val="0"/>
                <w:numId w:val="33"/>
              </w:numPr>
              <w:spacing w:before="120"/>
              <w:rPr>
                <w:rFonts w:cs="Arial"/>
                <w:sz w:val="20"/>
                <w:szCs w:val="20"/>
              </w:rPr>
            </w:pPr>
            <w:r w:rsidRPr="00F4206D">
              <w:rPr>
                <w:rFonts w:cs="Arial"/>
                <w:sz w:val="20"/>
                <w:szCs w:val="20"/>
              </w:rPr>
              <w:t>This declined to 75% at age 11-12 and further to 59% of those aged 13-15</w:t>
            </w:r>
          </w:p>
          <w:p w14:paraId="6B87BA79" w14:textId="77777777" w:rsidR="00442400" w:rsidRPr="00F4206D" w:rsidRDefault="00442400" w:rsidP="00895200">
            <w:pPr>
              <w:pStyle w:val="ListParagraph"/>
              <w:numPr>
                <w:ilvl w:val="0"/>
                <w:numId w:val="33"/>
              </w:numPr>
              <w:spacing w:before="120"/>
              <w:rPr>
                <w:rFonts w:cs="Arial"/>
                <w:sz w:val="20"/>
                <w:szCs w:val="20"/>
              </w:rPr>
            </w:pPr>
            <w:r w:rsidRPr="00F4206D">
              <w:rPr>
                <w:rFonts w:cs="Arial"/>
                <w:sz w:val="20"/>
                <w:szCs w:val="20"/>
              </w:rPr>
              <w:t>It is important to recognise the connection between age and sex. The decline with age was particularly apparent in girls (48% of girls aged 13-15 met the recommendations compared with 69% of boys)</w:t>
            </w:r>
          </w:p>
          <w:p w14:paraId="5109A147" w14:textId="77777777" w:rsidR="00442400" w:rsidRPr="00F4206D" w:rsidRDefault="00442400" w:rsidP="00895200">
            <w:pPr>
              <w:spacing w:before="120"/>
              <w:rPr>
                <w:rFonts w:cs="Arial"/>
                <w:sz w:val="20"/>
                <w:szCs w:val="20"/>
              </w:rPr>
            </w:pPr>
            <w:r w:rsidRPr="00F4206D">
              <w:rPr>
                <w:rFonts w:cs="Arial"/>
                <w:sz w:val="20"/>
                <w:szCs w:val="20"/>
              </w:rPr>
              <w:t>Excluding school-based activity:</w:t>
            </w:r>
          </w:p>
          <w:p w14:paraId="797CFB3A" w14:textId="77777777" w:rsidR="00442400" w:rsidRPr="00F4206D" w:rsidRDefault="00442400" w:rsidP="00895200">
            <w:pPr>
              <w:pStyle w:val="BodyText1"/>
              <w:numPr>
                <w:ilvl w:val="0"/>
                <w:numId w:val="34"/>
              </w:numPr>
              <w:spacing w:before="120"/>
              <w:ind w:left="714" w:hanging="357"/>
              <w:rPr>
                <w:rFonts w:cs="Arial"/>
                <w:sz w:val="20"/>
                <w:szCs w:val="20"/>
              </w:rPr>
            </w:pPr>
            <w:r w:rsidRPr="00F4206D">
              <w:rPr>
                <w:rFonts w:cs="Arial"/>
                <w:sz w:val="20"/>
                <w:szCs w:val="20"/>
              </w:rPr>
              <w:t xml:space="preserve">Up until the age of 8-10, the proportion of children meeting physical activity recommendations varied little by age (ranging between 70% and 72%). </w:t>
            </w:r>
          </w:p>
          <w:p w14:paraId="4ABEE97D" w14:textId="77777777" w:rsidR="00442400" w:rsidRPr="00F4206D" w:rsidRDefault="00442400" w:rsidP="00895200">
            <w:pPr>
              <w:pStyle w:val="BodyText1"/>
              <w:numPr>
                <w:ilvl w:val="0"/>
                <w:numId w:val="34"/>
              </w:numPr>
              <w:spacing w:before="120"/>
              <w:ind w:left="714" w:hanging="357"/>
              <w:rPr>
                <w:rFonts w:cs="Arial"/>
                <w:sz w:val="20"/>
                <w:szCs w:val="20"/>
              </w:rPr>
            </w:pPr>
            <w:r w:rsidRPr="00F4206D">
              <w:rPr>
                <w:rFonts w:cs="Arial"/>
                <w:sz w:val="20"/>
                <w:szCs w:val="20"/>
              </w:rPr>
              <w:t xml:space="preserve">It dropped to 64% for those aged 11-12 and to 50% for the oldest age group (13-15 year olds). </w:t>
            </w:r>
          </w:p>
          <w:p w14:paraId="401A3CD8" w14:textId="7C8EB284" w:rsidR="00106C93" w:rsidRDefault="00442400" w:rsidP="00C27BE4">
            <w:pPr>
              <w:pStyle w:val="BodyText1"/>
              <w:numPr>
                <w:ilvl w:val="0"/>
                <w:numId w:val="34"/>
              </w:numPr>
              <w:spacing w:before="120"/>
              <w:ind w:left="714" w:hanging="357"/>
              <w:rPr>
                <w:rFonts w:cs="Arial"/>
                <w:sz w:val="20"/>
                <w:szCs w:val="20"/>
              </w:rPr>
            </w:pPr>
            <w:r w:rsidRPr="00F4206D">
              <w:rPr>
                <w:rFonts w:cs="Arial"/>
                <w:sz w:val="20"/>
                <w:szCs w:val="20"/>
              </w:rPr>
              <w:t xml:space="preserve">Again the connection with sex is important. For boys, levels were largely similar up until aged 13-15 when they dropped to 59%. For girls the proportion meeting the target began to drop at age 11-12 (56%) and then reduced further to 41% for those aged 13-15. </w:t>
            </w:r>
          </w:p>
          <w:p w14:paraId="6E8DCE81" w14:textId="1E656C24" w:rsidR="00106C93" w:rsidRPr="00106C93" w:rsidRDefault="00106C93" w:rsidP="00C27BE4">
            <w:pPr>
              <w:pStyle w:val="BodyText1"/>
              <w:spacing w:before="120"/>
              <w:rPr>
                <w:rFonts w:cs="Arial"/>
                <w:b/>
                <w:sz w:val="20"/>
                <w:szCs w:val="20"/>
              </w:rPr>
            </w:pPr>
            <w:r w:rsidRPr="00106C93">
              <w:rPr>
                <w:rFonts w:cs="Arial"/>
                <w:b/>
                <w:sz w:val="20"/>
                <w:szCs w:val="20"/>
              </w:rPr>
              <w:t xml:space="preserve">Active Scotland outcomes: Indicator Equality </w:t>
            </w:r>
            <w:r w:rsidR="00D556F0" w:rsidRPr="00106C93">
              <w:rPr>
                <w:rFonts w:cs="Arial"/>
                <w:b/>
                <w:sz w:val="20"/>
                <w:szCs w:val="20"/>
              </w:rPr>
              <w:t>Analysis</w:t>
            </w:r>
            <w:r w:rsidR="00256984" w:rsidRPr="00256984">
              <w:rPr>
                <w:rFonts w:cs="Arial"/>
                <w:sz w:val="20"/>
                <w:szCs w:val="20"/>
                <w:vertAlign w:val="superscript"/>
              </w:rPr>
              <w:t>4</w:t>
            </w:r>
          </w:p>
          <w:p w14:paraId="4E1C0445" w14:textId="4E4F5152" w:rsidR="00F2627A" w:rsidRPr="00256984" w:rsidRDefault="00106C93" w:rsidP="00767070">
            <w:pPr>
              <w:pStyle w:val="BodyText1"/>
              <w:numPr>
                <w:ilvl w:val="0"/>
                <w:numId w:val="47"/>
              </w:numPr>
              <w:spacing w:before="120"/>
              <w:rPr>
                <w:rFonts w:cs="Arial"/>
                <w:sz w:val="20"/>
                <w:szCs w:val="20"/>
              </w:rPr>
            </w:pPr>
            <w:r>
              <w:rPr>
                <w:rFonts w:cs="Arial"/>
                <w:sz w:val="20"/>
                <w:szCs w:val="20"/>
              </w:rPr>
              <w:t>Primary to secondary transition is a key point at which effort must be made to maintain levels of activity especially for girls).</w:t>
            </w:r>
          </w:p>
        </w:tc>
        <w:tc>
          <w:tcPr>
            <w:tcW w:w="2693" w:type="dxa"/>
          </w:tcPr>
          <w:p w14:paraId="6810F278" w14:textId="77777777" w:rsidR="00FC070D" w:rsidRDefault="00FC070D" w:rsidP="00895200">
            <w:pPr>
              <w:spacing w:before="120"/>
              <w:rPr>
                <w:rFonts w:cs="Arial"/>
                <w:sz w:val="20"/>
                <w:szCs w:val="20"/>
              </w:rPr>
            </w:pPr>
            <w:r>
              <w:rPr>
                <w:rFonts w:cs="Arial"/>
                <w:sz w:val="20"/>
                <w:szCs w:val="20"/>
              </w:rPr>
              <w:lastRenderedPageBreak/>
              <w:t xml:space="preserve">Active Schools coordinators work with all school pupils regardless of age. </w:t>
            </w:r>
          </w:p>
          <w:p w14:paraId="5A358488" w14:textId="77777777" w:rsidR="00FC070D" w:rsidRPr="00895200" w:rsidRDefault="00FC070D" w:rsidP="00895200">
            <w:pPr>
              <w:spacing w:before="120"/>
              <w:rPr>
                <w:rFonts w:cs="Arial"/>
                <w:b/>
                <w:sz w:val="20"/>
                <w:szCs w:val="20"/>
              </w:rPr>
            </w:pPr>
            <w:r w:rsidRPr="00895200">
              <w:rPr>
                <w:rFonts w:cs="Arial"/>
                <w:b/>
                <w:sz w:val="20"/>
                <w:szCs w:val="20"/>
              </w:rPr>
              <w:t>Positive Impact</w:t>
            </w:r>
          </w:p>
          <w:p w14:paraId="5F5B19CF" w14:textId="0AA54CDE" w:rsidR="001F1DB5" w:rsidRPr="001F1DB5" w:rsidRDefault="001F1DB5" w:rsidP="00895200">
            <w:pPr>
              <w:pStyle w:val="BodyText1"/>
              <w:spacing w:before="120"/>
              <w:rPr>
                <w:sz w:val="20"/>
                <w:szCs w:val="20"/>
              </w:rPr>
            </w:pPr>
            <w:r w:rsidRPr="001F1DB5">
              <w:rPr>
                <w:sz w:val="20"/>
                <w:szCs w:val="20"/>
              </w:rPr>
              <w:t xml:space="preserve">The programme could have a positive impact on age by providing more opportunities to address the low levels of structured sport available to young aged primary children and could have a particularly </w:t>
            </w:r>
            <w:r w:rsidRPr="001F1DB5">
              <w:rPr>
                <w:sz w:val="20"/>
                <w:szCs w:val="20"/>
              </w:rPr>
              <w:lastRenderedPageBreak/>
              <w:t>positive impact on age for teenage girls.</w:t>
            </w:r>
          </w:p>
          <w:p w14:paraId="3BF2610E" w14:textId="240ED888" w:rsidR="00FC070D" w:rsidRPr="00895200" w:rsidRDefault="00FC070D" w:rsidP="00895200">
            <w:pPr>
              <w:pStyle w:val="BodyText1"/>
              <w:spacing w:before="120"/>
              <w:rPr>
                <w:sz w:val="20"/>
                <w:szCs w:val="20"/>
              </w:rPr>
            </w:pPr>
            <w:r w:rsidRPr="00895200">
              <w:rPr>
                <w:sz w:val="20"/>
                <w:szCs w:val="20"/>
              </w:rPr>
              <w:t>More children are participating in activity as they progress through primary school, this then decreases from S1-S6 in secondary school.</w:t>
            </w:r>
          </w:p>
          <w:p w14:paraId="4F452DEF" w14:textId="2BFFFA26" w:rsidR="00FC070D" w:rsidRPr="00895200" w:rsidRDefault="00FC070D" w:rsidP="00895200">
            <w:pPr>
              <w:spacing w:before="120"/>
              <w:rPr>
                <w:rFonts w:cs="Arial"/>
                <w:b/>
                <w:sz w:val="20"/>
                <w:szCs w:val="20"/>
              </w:rPr>
            </w:pPr>
            <w:r w:rsidRPr="00895200">
              <w:rPr>
                <w:rFonts w:cs="Arial"/>
                <w:b/>
                <w:sz w:val="20"/>
                <w:szCs w:val="20"/>
              </w:rPr>
              <w:t>Negative Impact</w:t>
            </w:r>
          </w:p>
          <w:p w14:paraId="0A2C58C0" w14:textId="7D9FFD05" w:rsidR="0054227A" w:rsidRDefault="00D556F0" w:rsidP="00895200">
            <w:pPr>
              <w:spacing w:before="120"/>
              <w:rPr>
                <w:rFonts w:cs="Arial"/>
                <w:sz w:val="20"/>
                <w:szCs w:val="20"/>
              </w:rPr>
            </w:pPr>
            <w:r w:rsidRPr="00895200">
              <w:rPr>
                <w:rFonts w:cs="Arial"/>
                <w:sz w:val="20"/>
                <w:szCs w:val="20"/>
              </w:rPr>
              <w:t>There</w:t>
            </w:r>
            <w:r>
              <w:rPr>
                <w:rFonts w:cs="Arial"/>
                <w:sz w:val="20"/>
                <w:szCs w:val="20"/>
              </w:rPr>
              <w:t xml:space="preserve"> </w:t>
            </w:r>
            <w:r w:rsidR="00FC070D" w:rsidRPr="00895200">
              <w:rPr>
                <w:rFonts w:cs="Arial"/>
                <w:sz w:val="20"/>
                <w:szCs w:val="20"/>
              </w:rPr>
              <w:t xml:space="preserve">is </w:t>
            </w:r>
            <w:r>
              <w:rPr>
                <w:rFonts w:cs="Arial"/>
                <w:sz w:val="20"/>
                <w:szCs w:val="20"/>
              </w:rPr>
              <w:t>the</w:t>
            </w:r>
            <w:r w:rsidRPr="00895200">
              <w:rPr>
                <w:rFonts w:cs="Arial"/>
                <w:sz w:val="20"/>
                <w:szCs w:val="20"/>
              </w:rPr>
              <w:t xml:space="preserve"> </w:t>
            </w:r>
            <w:r w:rsidR="00FC070D" w:rsidRPr="00895200">
              <w:rPr>
                <w:rFonts w:cs="Arial"/>
                <w:sz w:val="20"/>
                <w:szCs w:val="20"/>
              </w:rPr>
              <w:t>p</w:t>
            </w:r>
            <w:r w:rsidR="00A936C4" w:rsidRPr="00895200">
              <w:rPr>
                <w:rFonts w:cs="Arial"/>
                <w:sz w:val="20"/>
                <w:szCs w:val="20"/>
              </w:rPr>
              <w:t xml:space="preserve">otential </w:t>
            </w:r>
            <w:r w:rsidR="00FC070D" w:rsidRPr="00895200">
              <w:rPr>
                <w:rFonts w:cs="Arial"/>
                <w:sz w:val="20"/>
                <w:szCs w:val="20"/>
              </w:rPr>
              <w:t xml:space="preserve">of a </w:t>
            </w:r>
            <w:r w:rsidR="00A936C4" w:rsidRPr="00895200">
              <w:rPr>
                <w:rFonts w:cs="Arial"/>
                <w:sz w:val="20"/>
                <w:szCs w:val="20"/>
              </w:rPr>
              <w:t>negative impact</w:t>
            </w:r>
            <w:r>
              <w:rPr>
                <w:rFonts w:cs="Arial"/>
                <w:sz w:val="20"/>
                <w:szCs w:val="20"/>
              </w:rPr>
              <w:t xml:space="preserve"> </w:t>
            </w:r>
            <w:r w:rsidR="00F274A4">
              <w:rPr>
                <w:rFonts w:cs="Arial"/>
                <w:sz w:val="20"/>
                <w:szCs w:val="20"/>
              </w:rPr>
              <w:t>on the young people who fall outwith target age groups. Balance across all age ranges is required.</w:t>
            </w:r>
            <w:r w:rsidR="001F1DB5">
              <w:rPr>
                <w:rFonts w:cs="Arial"/>
                <w:sz w:val="20"/>
                <w:szCs w:val="20"/>
              </w:rPr>
              <w:t xml:space="preserve"> </w:t>
            </w:r>
          </w:p>
          <w:p w14:paraId="17CD7974" w14:textId="00D70186" w:rsidR="0008091C" w:rsidRDefault="0054227A" w:rsidP="00895200">
            <w:pPr>
              <w:spacing w:before="120"/>
              <w:rPr>
                <w:rFonts w:cs="Arial"/>
                <w:sz w:val="20"/>
                <w:szCs w:val="20"/>
              </w:rPr>
            </w:pPr>
            <w:r>
              <w:rPr>
                <w:rFonts w:cs="Arial"/>
                <w:sz w:val="20"/>
                <w:szCs w:val="20"/>
              </w:rPr>
              <w:t xml:space="preserve">   </w:t>
            </w:r>
          </w:p>
          <w:p w14:paraId="0AA40F89" w14:textId="78E76DCD" w:rsidR="006B7383" w:rsidRPr="00A8283B" w:rsidRDefault="00A54FD2" w:rsidP="00895200">
            <w:pPr>
              <w:spacing w:before="120"/>
              <w:rPr>
                <w:rFonts w:cs="Arial"/>
                <w:sz w:val="20"/>
                <w:szCs w:val="20"/>
              </w:rPr>
            </w:pPr>
            <w:r>
              <w:rPr>
                <w:rFonts w:cs="Arial"/>
                <w:sz w:val="20"/>
                <w:szCs w:val="20"/>
              </w:rPr>
              <w:t xml:space="preserve"> </w:t>
            </w:r>
          </w:p>
          <w:p w14:paraId="27DA2727" w14:textId="77777777" w:rsidR="00264A0B" w:rsidRDefault="00264A0B" w:rsidP="00895200">
            <w:pPr>
              <w:pStyle w:val="BodyText1"/>
              <w:spacing w:before="120"/>
            </w:pPr>
          </w:p>
          <w:p w14:paraId="38B1B9C7" w14:textId="5F98D6DB" w:rsidR="00566A56" w:rsidRPr="00F4206D" w:rsidRDefault="00566A56" w:rsidP="00895200">
            <w:pPr>
              <w:spacing w:before="120"/>
              <w:rPr>
                <w:rFonts w:cs="Arial"/>
                <w:sz w:val="20"/>
                <w:szCs w:val="20"/>
              </w:rPr>
            </w:pPr>
            <w:r>
              <w:rPr>
                <w:rFonts w:cs="Arial"/>
                <w:sz w:val="20"/>
                <w:szCs w:val="20"/>
              </w:rPr>
              <w:t xml:space="preserve">  </w:t>
            </w:r>
          </w:p>
          <w:p w14:paraId="21243D6E" w14:textId="060A64D0" w:rsidR="00347039" w:rsidRPr="00347039" w:rsidRDefault="00566A56" w:rsidP="00895200">
            <w:pPr>
              <w:spacing w:before="120"/>
              <w:rPr>
                <w:rFonts w:cs="Arial"/>
                <w:sz w:val="20"/>
                <w:szCs w:val="20"/>
              </w:rPr>
            </w:pPr>
            <w:r>
              <w:rPr>
                <w:rFonts w:cs="Arial"/>
                <w:sz w:val="20"/>
                <w:szCs w:val="20"/>
              </w:rPr>
              <w:t xml:space="preserve"> </w:t>
            </w:r>
          </w:p>
        </w:tc>
        <w:tc>
          <w:tcPr>
            <w:tcW w:w="3119" w:type="dxa"/>
          </w:tcPr>
          <w:p w14:paraId="527F8128" w14:textId="77777777" w:rsidR="00974874" w:rsidRPr="00A7295A" w:rsidRDefault="00974874" w:rsidP="00974874">
            <w:pPr>
              <w:pStyle w:val="BodyText1"/>
              <w:spacing w:before="120"/>
              <w:rPr>
                <w:b/>
                <w:sz w:val="20"/>
                <w:szCs w:val="20"/>
              </w:rPr>
            </w:pPr>
            <w:r w:rsidRPr="00A7295A">
              <w:rPr>
                <w:b/>
                <w:sz w:val="20"/>
                <w:szCs w:val="20"/>
              </w:rPr>
              <w:lastRenderedPageBreak/>
              <w:t>Action</w:t>
            </w:r>
            <w:r>
              <w:rPr>
                <w:b/>
                <w:sz w:val="20"/>
                <w:szCs w:val="20"/>
              </w:rPr>
              <w:t>s</w:t>
            </w:r>
          </w:p>
          <w:p w14:paraId="61B9E044" w14:textId="084096C0" w:rsidR="00347039" w:rsidRDefault="00A936C4" w:rsidP="00895200">
            <w:pPr>
              <w:spacing w:before="120"/>
              <w:rPr>
                <w:rFonts w:cs="Arial"/>
                <w:sz w:val="20"/>
                <w:szCs w:val="20"/>
              </w:rPr>
            </w:pPr>
            <w:r w:rsidRPr="00895200">
              <w:rPr>
                <w:rFonts w:cs="Arial"/>
                <w:sz w:val="20"/>
                <w:szCs w:val="20"/>
              </w:rPr>
              <w:t>Ensure the network</w:t>
            </w:r>
            <w:r w:rsidR="00A7295A" w:rsidRPr="00895200">
              <w:rPr>
                <w:rFonts w:cs="Arial"/>
                <w:sz w:val="20"/>
                <w:szCs w:val="20"/>
              </w:rPr>
              <w:t xml:space="preserve"> use school and </w:t>
            </w:r>
            <w:r w:rsidR="00D556F0">
              <w:rPr>
                <w:rFonts w:cs="Arial"/>
                <w:sz w:val="20"/>
                <w:szCs w:val="20"/>
              </w:rPr>
              <w:t>local authority</w:t>
            </w:r>
            <w:r w:rsidR="00D556F0" w:rsidRPr="00895200">
              <w:rPr>
                <w:rFonts w:cs="Arial"/>
                <w:sz w:val="20"/>
                <w:szCs w:val="20"/>
              </w:rPr>
              <w:t xml:space="preserve"> </w:t>
            </w:r>
            <w:r w:rsidR="00A7295A" w:rsidRPr="00895200">
              <w:rPr>
                <w:rFonts w:cs="Arial"/>
                <w:sz w:val="20"/>
                <w:szCs w:val="20"/>
              </w:rPr>
              <w:t xml:space="preserve">data to close </w:t>
            </w:r>
            <w:r w:rsidRPr="00895200">
              <w:rPr>
                <w:rFonts w:cs="Arial"/>
                <w:sz w:val="20"/>
                <w:szCs w:val="20"/>
              </w:rPr>
              <w:t>the age gaps whilst still ra</w:t>
            </w:r>
            <w:r w:rsidR="006005F7" w:rsidRPr="00895200">
              <w:rPr>
                <w:rFonts w:cs="Arial"/>
                <w:sz w:val="20"/>
                <w:szCs w:val="20"/>
              </w:rPr>
              <w:t>i</w:t>
            </w:r>
            <w:r w:rsidRPr="00895200">
              <w:rPr>
                <w:rFonts w:cs="Arial"/>
                <w:sz w:val="20"/>
                <w:szCs w:val="20"/>
              </w:rPr>
              <w:t>sing participation</w:t>
            </w:r>
            <w:r w:rsidR="006005F7" w:rsidRPr="00895200">
              <w:rPr>
                <w:rFonts w:cs="Arial"/>
                <w:sz w:val="20"/>
                <w:szCs w:val="20"/>
              </w:rPr>
              <w:t xml:space="preserve"> across all age groups</w:t>
            </w:r>
            <w:r w:rsidRPr="00895200">
              <w:rPr>
                <w:rFonts w:cs="Arial"/>
                <w:sz w:val="20"/>
                <w:szCs w:val="20"/>
              </w:rPr>
              <w:t>.</w:t>
            </w:r>
          </w:p>
          <w:p w14:paraId="32F019D7" w14:textId="3DB59A7E" w:rsidR="001F1DB5" w:rsidRPr="001F1DB5" w:rsidRDefault="00EE21F0" w:rsidP="001F1DB5">
            <w:pPr>
              <w:pStyle w:val="BodyText1"/>
            </w:pPr>
            <w:r>
              <w:rPr>
                <w:sz w:val="20"/>
                <w:szCs w:val="20"/>
              </w:rPr>
              <w:t>Support</w:t>
            </w:r>
            <w:r w:rsidRPr="001F1DB5">
              <w:rPr>
                <w:sz w:val="20"/>
                <w:szCs w:val="20"/>
              </w:rPr>
              <w:t xml:space="preserve"> </w:t>
            </w:r>
            <w:r w:rsidR="001F1DB5" w:rsidRPr="001F1DB5">
              <w:rPr>
                <w:sz w:val="20"/>
                <w:szCs w:val="20"/>
              </w:rPr>
              <w:t xml:space="preserve">the network to </w:t>
            </w:r>
            <w:r w:rsidRPr="001F1DB5">
              <w:rPr>
                <w:sz w:val="20"/>
                <w:szCs w:val="20"/>
              </w:rPr>
              <w:t>p</w:t>
            </w:r>
            <w:r>
              <w:rPr>
                <w:sz w:val="20"/>
                <w:szCs w:val="20"/>
              </w:rPr>
              <w:t xml:space="preserve">rioritise </w:t>
            </w:r>
            <w:r w:rsidR="001F1DB5" w:rsidRPr="001F1DB5">
              <w:rPr>
                <w:sz w:val="20"/>
                <w:szCs w:val="20"/>
              </w:rPr>
              <w:t>teenage girls participation.</w:t>
            </w:r>
          </w:p>
          <w:p w14:paraId="154AFA0D" w14:textId="59F7ACCA" w:rsidR="00A936C4" w:rsidRPr="001F1DB5" w:rsidRDefault="00086F1A" w:rsidP="001F1DB5">
            <w:pPr>
              <w:pStyle w:val="BodyText1"/>
              <w:spacing w:before="120"/>
              <w:rPr>
                <w:sz w:val="20"/>
                <w:szCs w:val="20"/>
              </w:rPr>
            </w:pPr>
            <w:r w:rsidRPr="00895200">
              <w:rPr>
                <w:sz w:val="20"/>
                <w:szCs w:val="20"/>
              </w:rPr>
              <w:t>Active Schools equality focus group to consider solutions to increasing pa</w:t>
            </w:r>
            <w:r w:rsidR="001F1DB5">
              <w:rPr>
                <w:sz w:val="20"/>
                <w:szCs w:val="20"/>
              </w:rPr>
              <w:t xml:space="preserve">rticipation at lower primary, </w:t>
            </w:r>
            <w:r w:rsidRPr="00895200">
              <w:rPr>
                <w:sz w:val="20"/>
                <w:szCs w:val="20"/>
              </w:rPr>
              <w:t xml:space="preserve"> upper secondary</w:t>
            </w:r>
            <w:r w:rsidR="001F1DB5">
              <w:rPr>
                <w:sz w:val="20"/>
                <w:szCs w:val="20"/>
              </w:rPr>
              <w:t xml:space="preserve"> and </w:t>
            </w:r>
            <w:r w:rsidR="001F1DB5">
              <w:rPr>
                <w:sz w:val="20"/>
                <w:szCs w:val="20"/>
              </w:rPr>
              <w:lastRenderedPageBreak/>
              <w:t>teenage girls</w:t>
            </w:r>
            <w:r w:rsidR="00A7295A" w:rsidRPr="00895200">
              <w:rPr>
                <w:sz w:val="20"/>
                <w:szCs w:val="20"/>
              </w:rPr>
              <w:t>.</w:t>
            </w:r>
          </w:p>
        </w:tc>
      </w:tr>
    </w:tbl>
    <w:p w14:paraId="0305B0A0" w14:textId="77777777" w:rsidR="00BA6AB5" w:rsidRDefault="00BA6AB5" w:rsidP="00BA6AB5">
      <w:pPr>
        <w:pStyle w:val="ListParagraph"/>
        <w:numPr>
          <w:ilvl w:val="0"/>
          <w:numId w:val="48"/>
        </w:numPr>
        <w:spacing w:before="240" w:after="0"/>
        <w:rPr>
          <w:sz w:val="18"/>
          <w:szCs w:val="18"/>
        </w:rPr>
      </w:pPr>
      <w:r>
        <w:rPr>
          <w:sz w:val="18"/>
          <w:szCs w:val="18"/>
        </w:rPr>
        <w:lastRenderedPageBreak/>
        <w:t xml:space="preserve">Scottish Government, (2014), Results from </w:t>
      </w:r>
      <w:r w:rsidRPr="007B132D">
        <w:rPr>
          <w:sz w:val="18"/>
          <w:szCs w:val="18"/>
        </w:rPr>
        <w:t>Summary Sta</w:t>
      </w:r>
      <w:r>
        <w:rPr>
          <w:sz w:val="18"/>
          <w:szCs w:val="18"/>
        </w:rPr>
        <w:t xml:space="preserve">tistics for Schools in Scotland report, No 6: 2015 Edition, </w:t>
      </w:r>
      <w:hyperlink r:id="rId17" w:history="1">
        <w:r w:rsidRPr="00EB0DD0">
          <w:rPr>
            <w:rStyle w:val="Hyperlink"/>
            <w:sz w:val="18"/>
            <w:szCs w:val="18"/>
          </w:rPr>
          <w:t>http://www.gov.scot/Resource/0049/00494569.pdf</w:t>
        </w:r>
      </w:hyperlink>
      <w:r>
        <w:t xml:space="preserve"> </w:t>
      </w:r>
    </w:p>
    <w:p w14:paraId="63891FD2" w14:textId="6BDDAB5D" w:rsidR="00256984" w:rsidRPr="00541BFC" w:rsidRDefault="007B132D" w:rsidP="00541BFC">
      <w:pPr>
        <w:pStyle w:val="ListParagraph"/>
        <w:numPr>
          <w:ilvl w:val="0"/>
          <w:numId w:val="48"/>
        </w:numPr>
        <w:spacing w:after="0"/>
        <w:rPr>
          <w:sz w:val="18"/>
          <w:szCs w:val="18"/>
        </w:rPr>
      </w:pPr>
      <w:r w:rsidRPr="007B132D">
        <w:rPr>
          <w:b/>
          <w:sz w:val="18"/>
          <w:szCs w:val="18"/>
        </w:rPr>
        <w:t>sport</w:t>
      </w:r>
      <w:r>
        <w:rPr>
          <w:sz w:val="18"/>
          <w:szCs w:val="18"/>
        </w:rPr>
        <w:t xml:space="preserve">scotland and ODS consultant, (2014), </w:t>
      </w:r>
      <w:r w:rsidR="00256984" w:rsidRPr="00541BFC">
        <w:rPr>
          <w:sz w:val="18"/>
          <w:szCs w:val="18"/>
        </w:rPr>
        <w:t>Active Schools evaluation</w:t>
      </w:r>
      <w:r w:rsidR="00541BFC" w:rsidRPr="00541BFC">
        <w:rPr>
          <w:sz w:val="18"/>
          <w:szCs w:val="18"/>
        </w:rPr>
        <w:t xml:space="preserve">, </w:t>
      </w:r>
      <w:hyperlink r:id="rId18" w:history="1">
        <w:r w:rsidR="00541BFC" w:rsidRPr="00541BFC">
          <w:rPr>
            <w:rStyle w:val="Hyperlink"/>
            <w:sz w:val="18"/>
            <w:szCs w:val="18"/>
          </w:rPr>
          <w:t>http://www.sportscotland.org.uk/media/1374298/active-schools-evaluation-report-final.pdf</w:t>
        </w:r>
      </w:hyperlink>
      <w:r w:rsidR="00541BFC" w:rsidRPr="00541BFC">
        <w:rPr>
          <w:sz w:val="18"/>
          <w:szCs w:val="18"/>
        </w:rPr>
        <w:t xml:space="preserve"> </w:t>
      </w:r>
    </w:p>
    <w:p w14:paraId="44FC51C4" w14:textId="63D6C369" w:rsidR="00541BFC" w:rsidRPr="00541BFC" w:rsidRDefault="00541BFC" w:rsidP="00541BFC">
      <w:pPr>
        <w:pStyle w:val="BodyText1"/>
        <w:numPr>
          <w:ilvl w:val="0"/>
          <w:numId w:val="48"/>
        </w:numPr>
        <w:spacing w:after="0"/>
        <w:rPr>
          <w:sz w:val="18"/>
          <w:szCs w:val="18"/>
        </w:rPr>
      </w:pPr>
      <w:r w:rsidRPr="00541BFC">
        <w:rPr>
          <w:sz w:val="18"/>
          <w:szCs w:val="18"/>
        </w:rPr>
        <w:t>Scottish Government, (20</w:t>
      </w:r>
      <w:r>
        <w:rPr>
          <w:sz w:val="18"/>
          <w:szCs w:val="18"/>
        </w:rPr>
        <w:t>11</w:t>
      </w:r>
      <w:r w:rsidRPr="00541BFC">
        <w:rPr>
          <w:sz w:val="18"/>
          <w:szCs w:val="18"/>
        </w:rPr>
        <w:t>), Results from the The Scottish Health Survey 2011: Volume 2 - Children</w:t>
      </w:r>
      <w:r>
        <w:rPr>
          <w:sz w:val="18"/>
          <w:szCs w:val="18"/>
        </w:rPr>
        <w:t xml:space="preserve"> (2010/2011) </w:t>
      </w:r>
      <w:hyperlink r:id="rId19" w:history="1">
        <w:r w:rsidRPr="007E4EDC">
          <w:rPr>
            <w:rStyle w:val="Hyperlink"/>
            <w:sz w:val="18"/>
            <w:szCs w:val="18"/>
          </w:rPr>
          <w:t>http://www.gov.scot/Publications/2012/09/3327/34</w:t>
        </w:r>
      </w:hyperlink>
      <w:r>
        <w:rPr>
          <w:sz w:val="18"/>
          <w:szCs w:val="18"/>
        </w:rPr>
        <w:t xml:space="preserve"> </w:t>
      </w:r>
    </w:p>
    <w:p w14:paraId="1D6AB2AE" w14:textId="263C7830" w:rsidR="00256984" w:rsidRDefault="00541BFC" w:rsidP="00541BFC">
      <w:pPr>
        <w:pStyle w:val="ListParagraph"/>
        <w:numPr>
          <w:ilvl w:val="0"/>
          <w:numId w:val="48"/>
        </w:numPr>
        <w:spacing w:after="0"/>
      </w:pPr>
      <w:r w:rsidRPr="00541BFC">
        <w:rPr>
          <w:sz w:val="18"/>
          <w:szCs w:val="18"/>
        </w:rPr>
        <w:t xml:space="preserve">Scottish Government, (2015), </w:t>
      </w:r>
      <w:r w:rsidR="00256984" w:rsidRPr="00541BFC">
        <w:rPr>
          <w:sz w:val="18"/>
          <w:szCs w:val="18"/>
        </w:rPr>
        <w:t>Active Scotland outcom</w:t>
      </w:r>
      <w:r w:rsidRPr="00541BFC">
        <w:rPr>
          <w:sz w:val="18"/>
          <w:szCs w:val="18"/>
        </w:rPr>
        <w:t>es: Indicator Equality Analysis</w:t>
      </w:r>
      <w:r w:rsidRPr="00541BFC">
        <w:t xml:space="preserve"> </w:t>
      </w:r>
      <w:hyperlink r:id="rId20" w:history="1">
        <w:r w:rsidRPr="00541BFC">
          <w:rPr>
            <w:rStyle w:val="Hyperlink"/>
            <w:sz w:val="18"/>
            <w:szCs w:val="18"/>
          </w:rPr>
          <w:t>http://www.gov.scot/Publications/2015/11/9439</w:t>
        </w:r>
      </w:hyperlink>
      <w:r w:rsidRPr="00541BFC">
        <w:rPr>
          <w:sz w:val="18"/>
          <w:szCs w:val="18"/>
        </w:rPr>
        <w:t xml:space="preserve">   </w:t>
      </w:r>
      <w:r w:rsidR="00256984">
        <w:br w:type="page"/>
      </w:r>
    </w:p>
    <w:tbl>
      <w:tblPr>
        <w:tblStyle w:val="TableGrid"/>
        <w:tblW w:w="14000" w:type="dxa"/>
        <w:tblLayout w:type="fixed"/>
        <w:tblLook w:val="04A0" w:firstRow="1" w:lastRow="0" w:firstColumn="1" w:lastColumn="0" w:noHBand="0" w:noVBand="1"/>
      </w:tblPr>
      <w:tblGrid>
        <w:gridCol w:w="1526"/>
        <w:gridCol w:w="6662"/>
        <w:gridCol w:w="2693"/>
        <w:gridCol w:w="3119"/>
      </w:tblGrid>
      <w:tr w:rsidR="00347039" w:rsidRPr="00347039" w14:paraId="28B70D14" w14:textId="77777777" w:rsidTr="00895200">
        <w:tc>
          <w:tcPr>
            <w:tcW w:w="1526" w:type="dxa"/>
            <w:shd w:val="clear" w:color="auto" w:fill="B8CCE4" w:themeFill="accent1" w:themeFillTint="66"/>
          </w:tcPr>
          <w:p w14:paraId="1E8A371B" w14:textId="6DA2E651" w:rsidR="00347039" w:rsidRPr="00347039" w:rsidRDefault="00347039" w:rsidP="002C7C6C">
            <w:pPr>
              <w:pStyle w:val="n"/>
              <w:numPr>
                <w:ilvl w:val="0"/>
                <w:numId w:val="0"/>
              </w:numPr>
              <w:rPr>
                <w:rFonts w:cs="Arial"/>
                <w:sz w:val="20"/>
              </w:rPr>
            </w:pPr>
            <w:r w:rsidRPr="00347039">
              <w:rPr>
                <w:rFonts w:cs="Arial"/>
                <w:sz w:val="20"/>
              </w:rPr>
              <w:lastRenderedPageBreak/>
              <w:t>Disability</w:t>
            </w:r>
          </w:p>
        </w:tc>
        <w:tc>
          <w:tcPr>
            <w:tcW w:w="6662" w:type="dxa"/>
          </w:tcPr>
          <w:p w14:paraId="7A742994" w14:textId="77777777" w:rsidR="00566A56" w:rsidRPr="006C5805" w:rsidRDefault="00566A56" w:rsidP="00895200">
            <w:pPr>
              <w:pStyle w:val="BodyText1"/>
              <w:spacing w:before="120"/>
              <w:rPr>
                <w:rFonts w:cs="Arial"/>
                <w:b/>
                <w:sz w:val="20"/>
                <w:szCs w:val="20"/>
              </w:rPr>
            </w:pPr>
            <w:r w:rsidRPr="006C5805">
              <w:rPr>
                <w:rFonts w:cs="Arial"/>
                <w:b/>
                <w:sz w:val="20"/>
                <w:szCs w:val="20"/>
              </w:rPr>
              <w:t>Active Schools data</w:t>
            </w:r>
          </w:p>
          <w:p w14:paraId="6E517A8B" w14:textId="77777777" w:rsidR="00F20BF6" w:rsidRDefault="00566A56" w:rsidP="00895200">
            <w:pPr>
              <w:pStyle w:val="BodyText1"/>
              <w:spacing w:before="120"/>
              <w:rPr>
                <w:rFonts w:cs="Arial"/>
                <w:sz w:val="20"/>
                <w:szCs w:val="20"/>
              </w:rPr>
            </w:pPr>
            <w:r w:rsidRPr="00F4206D">
              <w:rPr>
                <w:rFonts w:cs="Arial"/>
                <w:sz w:val="20"/>
                <w:szCs w:val="20"/>
              </w:rPr>
              <w:t>Active Schools monitoring data provides limited information on participation amongst pupils and young people with a disability. There is information on the amount of participation in Active Schools supported activity in ASN schools, however, this does not necessarily equate to participation by young people with a disability (depending on the definition of disability).</w:t>
            </w:r>
            <w:r>
              <w:rPr>
                <w:rFonts w:cs="Arial"/>
                <w:sz w:val="20"/>
                <w:szCs w:val="20"/>
              </w:rPr>
              <w:t xml:space="preserve"> </w:t>
            </w:r>
          </w:p>
          <w:p w14:paraId="4B7634DF" w14:textId="72EEA6EB" w:rsidR="00347039" w:rsidRDefault="00F20BF6" w:rsidP="00895200">
            <w:pPr>
              <w:spacing w:before="120"/>
              <w:rPr>
                <w:rFonts w:cs="Arial"/>
                <w:b/>
                <w:sz w:val="20"/>
                <w:szCs w:val="20"/>
              </w:rPr>
            </w:pPr>
            <w:r w:rsidRPr="00F20BF6">
              <w:rPr>
                <w:rFonts w:cs="Arial"/>
                <w:b/>
                <w:sz w:val="20"/>
                <w:szCs w:val="20"/>
              </w:rPr>
              <w:t>Active Schools Evaluation</w:t>
            </w:r>
            <w:r w:rsidR="007B132D">
              <w:rPr>
                <w:rFonts w:cs="Arial"/>
                <w:sz w:val="20"/>
                <w:szCs w:val="20"/>
                <w:vertAlign w:val="superscript"/>
              </w:rPr>
              <w:t>5</w:t>
            </w:r>
          </w:p>
          <w:p w14:paraId="6ABD6A40" w14:textId="77777777" w:rsidR="00F20BF6" w:rsidRDefault="00F20BF6" w:rsidP="00895200">
            <w:pPr>
              <w:pStyle w:val="BodyText1"/>
              <w:spacing w:before="120"/>
              <w:rPr>
                <w:sz w:val="20"/>
                <w:szCs w:val="20"/>
              </w:rPr>
            </w:pPr>
            <w:r>
              <w:rPr>
                <w:sz w:val="20"/>
                <w:szCs w:val="20"/>
              </w:rPr>
              <w:t>An independent evaluation of Active Schools found that Active Schools teams used a wide range of approaches to engage and involve children and young people with Additional Support Needs. Generally approaches targeted at schools for young people with ASN were felt to work well, but there were some challenges involving young people with ASN in mainstream schools.</w:t>
            </w:r>
          </w:p>
          <w:p w14:paraId="08D127A7" w14:textId="77777777" w:rsidR="00C63124" w:rsidRPr="00C63124" w:rsidRDefault="00C63124" w:rsidP="00895200">
            <w:pPr>
              <w:numPr>
                <w:ilvl w:val="0"/>
                <w:numId w:val="42"/>
              </w:numPr>
              <w:spacing w:before="120" w:line="276" w:lineRule="auto"/>
              <w:rPr>
                <w:rFonts w:cs="Arial"/>
                <w:sz w:val="20"/>
                <w:szCs w:val="20"/>
              </w:rPr>
            </w:pPr>
            <w:r w:rsidRPr="00C63124">
              <w:rPr>
                <w:rFonts w:cs="Arial"/>
                <w:b/>
                <w:sz w:val="20"/>
                <w:szCs w:val="20"/>
              </w:rPr>
              <w:t>Identifying pupils</w:t>
            </w:r>
            <w:r w:rsidRPr="00C63124">
              <w:rPr>
                <w:rFonts w:cs="Arial"/>
                <w:sz w:val="20"/>
                <w:szCs w:val="20"/>
              </w:rPr>
              <w:t xml:space="preserve"> -  The biggest challenge was that most Active Schools teams did not know whether pupils at mainstream schools had ASN, and so couldn’t assess participation levels, introduce additional support, or plan targeted activities based on needs.</w:t>
            </w:r>
          </w:p>
          <w:p w14:paraId="5AEAE60B" w14:textId="77777777" w:rsidR="00C63124" w:rsidRPr="00C63124" w:rsidRDefault="00C63124" w:rsidP="00895200">
            <w:pPr>
              <w:numPr>
                <w:ilvl w:val="0"/>
                <w:numId w:val="42"/>
              </w:numPr>
              <w:spacing w:before="120" w:line="276" w:lineRule="auto"/>
              <w:rPr>
                <w:rFonts w:cs="Arial"/>
                <w:sz w:val="20"/>
                <w:szCs w:val="20"/>
              </w:rPr>
            </w:pPr>
            <w:r w:rsidRPr="00C63124">
              <w:rPr>
                <w:rFonts w:cs="Arial"/>
                <w:b/>
                <w:sz w:val="20"/>
                <w:szCs w:val="20"/>
              </w:rPr>
              <w:t xml:space="preserve">Parental permission </w:t>
            </w:r>
            <w:r w:rsidRPr="00C63124">
              <w:rPr>
                <w:rFonts w:cs="Arial"/>
                <w:sz w:val="20"/>
                <w:szCs w:val="20"/>
              </w:rPr>
              <w:t>– Active Schools teams found some resistance to ASN specific activities, as pupils were often at mainstream schools due to a desire to integrate and not be singled out.</w:t>
            </w:r>
          </w:p>
          <w:p w14:paraId="58F7A725" w14:textId="4659FC80" w:rsidR="00C63124" w:rsidRPr="00895200" w:rsidRDefault="00C63124" w:rsidP="00895200">
            <w:pPr>
              <w:numPr>
                <w:ilvl w:val="0"/>
                <w:numId w:val="42"/>
              </w:numPr>
              <w:spacing w:before="120" w:line="276" w:lineRule="auto"/>
              <w:rPr>
                <w:rFonts w:cs="Arial"/>
                <w:sz w:val="20"/>
                <w:szCs w:val="20"/>
              </w:rPr>
            </w:pPr>
            <w:r w:rsidRPr="00C63124">
              <w:rPr>
                <w:rFonts w:cs="Arial"/>
                <w:b/>
                <w:sz w:val="20"/>
                <w:szCs w:val="20"/>
              </w:rPr>
              <w:t xml:space="preserve">Transport, facilities and resources </w:t>
            </w:r>
            <w:r w:rsidRPr="00C63124">
              <w:rPr>
                <w:rFonts w:cs="Arial"/>
                <w:sz w:val="20"/>
                <w:szCs w:val="20"/>
              </w:rPr>
              <w:t xml:space="preserve">– Sometimes, activity required specialist equipment, facilities, transport to a central venue, or one to one support.  </w:t>
            </w:r>
          </w:p>
          <w:p w14:paraId="5B83EFBF" w14:textId="0D4C3ECF" w:rsidR="00893D2D" w:rsidRDefault="00C63124" w:rsidP="00895200">
            <w:pPr>
              <w:pStyle w:val="BodyText1"/>
              <w:spacing w:before="120"/>
              <w:rPr>
                <w:rFonts w:cs="Arial"/>
                <w:sz w:val="20"/>
                <w:szCs w:val="20"/>
              </w:rPr>
            </w:pPr>
            <w:r>
              <w:rPr>
                <w:sz w:val="20"/>
                <w:szCs w:val="20"/>
              </w:rPr>
              <w:t xml:space="preserve">The report recommends </w:t>
            </w:r>
            <w:r w:rsidRPr="00C63124">
              <w:rPr>
                <w:rFonts w:cs="Arial"/>
                <w:sz w:val="20"/>
                <w:szCs w:val="20"/>
              </w:rPr>
              <w:t>Active Schools should continu</w:t>
            </w:r>
            <w:r w:rsidR="00484DC4">
              <w:rPr>
                <w:rFonts w:cs="Arial"/>
                <w:sz w:val="20"/>
                <w:szCs w:val="20"/>
              </w:rPr>
              <w:t>e a targeted element to its work and y</w:t>
            </w:r>
            <w:r w:rsidRPr="00C63124">
              <w:rPr>
                <w:rFonts w:cs="Arial"/>
                <w:sz w:val="20"/>
                <w:szCs w:val="20"/>
              </w:rPr>
              <w:t xml:space="preserve">oung people with ASN should continue to be a priority. Active Schools teams should be supported to gather evidence about participation of young people with ASN in Active Schools supported activities (perhaps through parental consent forms) to gather a baseline of evidence of participation.  This would help to inform future </w:t>
            </w:r>
            <w:r w:rsidRPr="00C63124">
              <w:rPr>
                <w:rFonts w:cs="Arial"/>
                <w:sz w:val="20"/>
                <w:szCs w:val="20"/>
              </w:rPr>
              <w:lastRenderedPageBreak/>
              <w:t xml:space="preserve">approaches to supporting people with ASN.  </w:t>
            </w:r>
            <w:r>
              <w:rPr>
                <w:rFonts w:cs="Arial"/>
                <w:b/>
                <w:sz w:val="20"/>
                <w:szCs w:val="20"/>
              </w:rPr>
              <w:t xml:space="preserve"> </w:t>
            </w:r>
            <w:r w:rsidRPr="00C63124">
              <w:rPr>
                <w:rFonts w:cs="Arial"/>
                <w:sz w:val="20"/>
                <w:szCs w:val="20"/>
              </w:rPr>
              <w:t xml:space="preserve"> </w:t>
            </w:r>
          </w:p>
          <w:p w14:paraId="1D1B729F" w14:textId="33A31FEC" w:rsidR="00893D2D" w:rsidRPr="00384B9F" w:rsidRDefault="00893D2D" w:rsidP="00895200">
            <w:pPr>
              <w:pStyle w:val="BodyText1"/>
              <w:spacing w:before="120"/>
              <w:rPr>
                <w:rFonts w:cs="Arial"/>
                <w:b/>
                <w:sz w:val="20"/>
                <w:szCs w:val="20"/>
              </w:rPr>
            </w:pPr>
            <w:r w:rsidRPr="00384B9F">
              <w:rPr>
                <w:rFonts w:cs="Arial"/>
                <w:b/>
                <w:sz w:val="20"/>
                <w:szCs w:val="20"/>
              </w:rPr>
              <w:t>Summary Statistics for Schools in Scotland</w:t>
            </w:r>
            <w:r w:rsidR="007B132D">
              <w:rPr>
                <w:rFonts w:cs="Arial"/>
                <w:sz w:val="20"/>
                <w:szCs w:val="20"/>
                <w:vertAlign w:val="superscript"/>
              </w:rPr>
              <w:t>6</w:t>
            </w:r>
          </w:p>
          <w:p w14:paraId="53BFAE7D" w14:textId="1F95179A" w:rsidR="00C63124" w:rsidRDefault="007F55C2" w:rsidP="00895200">
            <w:pPr>
              <w:pStyle w:val="BodyText1"/>
              <w:spacing w:before="120"/>
              <w:rPr>
                <w:rFonts w:cs="Arial"/>
                <w:sz w:val="20"/>
                <w:szCs w:val="20"/>
              </w:rPr>
            </w:pPr>
            <w:r>
              <w:rPr>
                <w:rFonts w:cs="Arial"/>
                <w:color w:val="000000"/>
                <w:sz w:val="20"/>
                <w:szCs w:val="20"/>
              </w:rPr>
              <w:t>In 201</w:t>
            </w:r>
            <w:r w:rsidR="00EB0DD0">
              <w:rPr>
                <w:rFonts w:cs="Arial"/>
                <w:color w:val="000000"/>
                <w:sz w:val="20"/>
                <w:szCs w:val="20"/>
              </w:rPr>
              <w:t>5</w:t>
            </w:r>
            <w:r w:rsidR="00893D2D" w:rsidRPr="00384B9F">
              <w:rPr>
                <w:rFonts w:cs="Arial"/>
                <w:color w:val="000000"/>
                <w:sz w:val="20"/>
                <w:szCs w:val="20"/>
              </w:rPr>
              <w:t>,</w:t>
            </w:r>
            <w:r w:rsidR="00F21CF5">
              <w:rPr>
                <w:rFonts w:cs="Arial"/>
                <w:color w:val="000000"/>
                <w:sz w:val="20"/>
                <w:szCs w:val="20"/>
              </w:rPr>
              <w:t xml:space="preserve"> </w:t>
            </w:r>
            <w:r w:rsidR="00BA6AB5" w:rsidRPr="00EB0DD0">
              <w:rPr>
                <w:sz w:val="20"/>
                <w:szCs w:val="20"/>
              </w:rPr>
              <w:t xml:space="preserve">Summary Statistics for </w:t>
            </w:r>
            <w:r w:rsidR="00BA6AB5">
              <w:rPr>
                <w:sz w:val="20"/>
                <w:szCs w:val="20"/>
              </w:rPr>
              <w:t>Schools</w:t>
            </w:r>
            <w:r w:rsidR="00BA6AB5" w:rsidRPr="00EB0DD0">
              <w:rPr>
                <w:sz w:val="20"/>
                <w:szCs w:val="20"/>
              </w:rPr>
              <w:t xml:space="preserve"> in Scotland</w:t>
            </w:r>
            <w:r w:rsidR="00BA6AB5">
              <w:rPr>
                <w:sz w:val="20"/>
                <w:szCs w:val="20"/>
              </w:rPr>
              <w:t xml:space="preserve"> </w:t>
            </w:r>
            <w:r w:rsidR="00F21CF5">
              <w:rPr>
                <w:rFonts w:cs="Arial"/>
                <w:color w:val="000000"/>
                <w:sz w:val="20"/>
                <w:szCs w:val="20"/>
              </w:rPr>
              <w:t xml:space="preserve">reported  </w:t>
            </w:r>
            <w:r>
              <w:rPr>
                <w:rFonts w:cs="Arial"/>
                <w:color w:val="000000"/>
                <w:sz w:val="20"/>
                <w:szCs w:val="20"/>
              </w:rPr>
              <w:t>2</w:t>
            </w:r>
            <w:r w:rsidR="00EB0DD0">
              <w:rPr>
                <w:rFonts w:cs="Arial"/>
                <w:color w:val="000000"/>
                <w:sz w:val="20"/>
                <w:szCs w:val="20"/>
              </w:rPr>
              <w:t>2.5</w:t>
            </w:r>
            <w:r>
              <w:rPr>
                <w:rFonts w:cs="Arial"/>
                <w:color w:val="000000"/>
                <w:sz w:val="20"/>
                <w:szCs w:val="20"/>
              </w:rPr>
              <w:t>% of all pupils</w:t>
            </w:r>
            <w:r w:rsidR="00893D2D" w:rsidRPr="00384B9F">
              <w:rPr>
                <w:rFonts w:cs="Arial"/>
                <w:color w:val="000000"/>
                <w:sz w:val="20"/>
                <w:szCs w:val="20"/>
              </w:rPr>
              <w:t xml:space="preserve"> had additional support needs,</w:t>
            </w:r>
            <w:r>
              <w:rPr>
                <w:rFonts w:cs="Arial"/>
                <w:color w:val="000000"/>
                <w:sz w:val="20"/>
                <w:szCs w:val="20"/>
              </w:rPr>
              <w:t xml:space="preserve"> </w:t>
            </w:r>
            <w:r w:rsidR="00EB0DD0">
              <w:rPr>
                <w:rFonts w:cs="Arial"/>
                <w:color w:val="000000"/>
                <w:sz w:val="20"/>
                <w:szCs w:val="20"/>
              </w:rPr>
              <w:t>61</w:t>
            </w:r>
            <w:r>
              <w:rPr>
                <w:rFonts w:cs="Arial"/>
                <w:color w:val="000000"/>
                <w:sz w:val="20"/>
                <w:szCs w:val="20"/>
              </w:rPr>
              <w:t xml:space="preserve">% boys, </w:t>
            </w:r>
            <w:r w:rsidR="00EB0DD0">
              <w:rPr>
                <w:rFonts w:cs="Arial"/>
                <w:color w:val="000000"/>
                <w:sz w:val="20"/>
                <w:szCs w:val="20"/>
              </w:rPr>
              <w:t>39</w:t>
            </w:r>
            <w:r>
              <w:rPr>
                <w:rFonts w:cs="Arial"/>
                <w:color w:val="000000"/>
                <w:sz w:val="20"/>
                <w:szCs w:val="20"/>
              </w:rPr>
              <w:t>% girls. This includes pupils in mainstream and special schools with a coordinated support plan, individualized education programme, child plan or some other type of support.</w:t>
            </w:r>
            <w:r w:rsidR="00C63124" w:rsidRPr="00C63124">
              <w:rPr>
                <w:rFonts w:cs="Arial"/>
                <w:sz w:val="20"/>
                <w:szCs w:val="20"/>
              </w:rPr>
              <w:t xml:space="preserve"> </w:t>
            </w:r>
          </w:p>
          <w:p w14:paraId="0D32911E" w14:textId="6A47CBA3" w:rsidR="005C2DF1" w:rsidRPr="00C27BE4" w:rsidRDefault="00D556F0" w:rsidP="00895200">
            <w:pPr>
              <w:pStyle w:val="BodyText1"/>
              <w:spacing w:before="120"/>
              <w:rPr>
                <w:rFonts w:cs="Arial"/>
                <w:b/>
                <w:sz w:val="20"/>
                <w:szCs w:val="20"/>
              </w:rPr>
            </w:pPr>
            <w:r w:rsidRPr="00D556F0">
              <w:rPr>
                <w:rFonts w:cs="Arial"/>
                <w:sz w:val="20"/>
                <w:szCs w:val="20"/>
              </w:rPr>
              <w:t>sport</w:t>
            </w:r>
            <w:r w:rsidRPr="00C27BE4">
              <w:rPr>
                <w:rFonts w:cs="Arial"/>
                <w:b/>
                <w:sz w:val="20"/>
                <w:szCs w:val="20"/>
              </w:rPr>
              <w:t xml:space="preserve">scotland </w:t>
            </w:r>
            <w:r w:rsidR="005C2DF1" w:rsidRPr="00C27BE4">
              <w:rPr>
                <w:rFonts w:cs="Arial"/>
                <w:b/>
                <w:sz w:val="20"/>
                <w:szCs w:val="20"/>
              </w:rPr>
              <w:t>Equality and Sport Research</w:t>
            </w:r>
            <w:r w:rsidR="007B132D">
              <w:rPr>
                <w:rFonts w:cs="Arial"/>
                <w:sz w:val="20"/>
                <w:szCs w:val="20"/>
                <w:vertAlign w:val="superscript"/>
              </w:rPr>
              <w:t>7</w:t>
            </w:r>
          </w:p>
          <w:p w14:paraId="6FF7BCBF" w14:textId="2F95DA5B" w:rsidR="005C2DF1" w:rsidRDefault="005C2DF1" w:rsidP="005C2DF1">
            <w:pPr>
              <w:pStyle w:val="BodyText1"/>
              <w:spacing w:before="120"/>
              <w:rPr>
                <w:rFonts w:cs="Arial"/>
                <w:sz w:val="20"/>
                <w:szCs w:val="20"/>
              </w:rPr>
            </w:pPr>
            <w:r>
              <w:rPr>
                <w:rFonts w:cs="Arial"/>
                <w:sz w:val="20"/>
                <w:szCs w:val="20"/>
              </w:rPr>
              <w:t>Literature suggests that disabled people themselves may feel self conscious, have low levels of confidence or fear of failure in relation to sports. Some suggest that this is strongly influenced by experiences at school. (</w:t>
            </w:r>
            <w:r w:rsidRPr="00E3365B">
              <w:rPr>
                <w:rFonts w:cs="Arial"/>
                <w:b/>
                <w:sz w:val="20"/>
                <w:szCs w:val="20"/>
              </w:rPr>
              <w:t>sport</w:t>
            </w:r>
            <w:r>
              <w:rPr>
                <w:rFonts w:cs="Arial"/>
                <w:sz w:val="20"/>
                <w:szCs w:val="20"/>
              </w:rPr>
              <w:t xml:space="preserve">scotland (2001) </w:t>
            </w:r>
            <w:r w:rsidRPr="007B132D">
              <w:rPr>
                <w:rFonts w:cs="Arial"/>
                <w:i/>
                <w:sz w:val="20"/>
                <w:szCs w:val="20"/>
              </w:rPr>
              <w:t xml:space="preserve">Sport and People with a disability: Aiming at </w:t>
            </w:r>
            <w:r w:rsidR="00E3365B" w:rsidRPr="007B132D">
              <w:rPr>
                <w:rFonts w:cs="Arial"/>
                <w:i/>
                <w:sz w:val="20"/>
                <w:szCs w:val="20"/>
              </w:rPr>
              <w:t xml:space="preserve">Social </w:t>
            </w:r>
            <w:r w:rsidRPr="007B132D">
              <w:rPr>
                <w:rFonts w:cs="Arial"/>
                <w:i/>
                <w:sz w:val="20"/>
                <w:szCs w:val="20"/>
              </w:rPr>
              <w:t>Inclusion</w:t>
            </w:r>
            <w:r>
              <w:rPr>
                <w:rFonts w:cs="Arial"/>
                <w:sz w:val="20"/>
                <w:szCs w:val="20"/>
              </w:rPr>
              <w:t>).</w:t>
            </w:r>
          </w:p>
          <w:p w14:paraId="6AE3D25A" w14:textId="77777777" w:rsidR="00106C93" w:rsidRDefault="005C2DF1" w:rsidP="005C2DF1">
            <w:pPr>
              <w:pStyle w:val="BodyText1"/>
              <w:spacing w:before="120"/>
              <w:rPr>
                <w:rFonts w:cs="Arial"/>
                <w:sz w:val="20"/>
                <w:szCs w:val="20"/>
              </w:rPr>
            </w:pPr>
            <w:r>
              <w:rPr>
                <w:rFonts w:cs="Arial"/>
                <w:sz w:val="20"/>
                <w:szCs w:val="20"/>
              </w:rPr>
              <w:t xml:space="preserve">Another </w:t>
            </w:r>
            <w:r w:rsidR="00106C93">
              <w:rPr>
                <w:rFonts w:cs="Arial"/>
                <w:sz w:val="20"/>
                <w:szCs w:val="20"/>
              </w:rPr>
              <w:t xml:space="preserve">important barrier is pathways into sport for disabled people – from school to community and onto competitive sport. </w:t>
            </w:r>
          </w:p>
          <w:p w14:paraId="2C20973D" w14:textId="77777777" w:rsidR="00F2627A" w:rsidRPr="00767070" w:rsidRDefault="00F2627A" w:rsidP="00F2627A">
            <w:pPr>
              <w:pStyle w:val="Default"/>
              <w:rPr>
                <w:sz w:val="20"/>
                <w:szCs w:val="20"/>
              </w:rPr>
            </w:pPr>
            <w:r w:rsidRPr="00767070">
              <w:rPr>
                <w:sz w:val="20"/>
                <w:szCs w:val="20"/>
              </w:rPr>
              <w:t xml:space="preserve">A number of Active Schools staff had particular concerns about opportunities for disabled people. There was some debate about whether there should be a focus on separate activities and events for disabled people, or integrated opportunities. </w:t>
            </w:r>
          </w:p>
          <w:p w14:paraId="1234992B" w14:textId="77777777" w:rsidR="00F2627A" w:rsidRPr="00767070" w:rsidRDefault="00F2627A" w:rsidP="00F2627A">
            <w:pPr>
              <w:pStyle w:val="Default"/>
              <w:rPr>
                <w:sz w:val="20"/>
                <w:szCs w:val="20"/>
              </w:rPr>
            </w:pPr>
          </w:p>
          <w:p w14:paraId="609B437F" w14:textId="2F6DF737" w:rsidR="00F2627A" w:rsidRPr="00767070" w:rsidRDefault="00F2627A" w:rsidP="00F2627A">
            <w:pPr>
              <w:pStyle w:val="Default"/>
              <w:rPr>
                <w:sz w:val="20"/>
                <w:szCs w:val="20"/>
              </w:rPr>
            </w:pPr>
            <w:r w:rsidRPr="00767070">
              <w:rPr>
                <w:sz w:val="20"/>
                <w:szCs w:val="20"/>
              </w:rPr>
              <w:t xml:space="preserve">In addition, some survey respondents highlighted that disability sport was poorly integrated into mainstream curriculums, and that disabled people do not receive equal access and opportunities to sports in schools. Some highlighted particular challenges in building the confidence of parents and support workers around sports participation. </w:t>
            </w:r>
          </w:p>
          <w:p w14:paraId="6316A54C" w14:textId="086CAAF9" w:rsidR="00F2627A" w:rsidRPr="00484DC4" w:rsidRDefault="00F2627A" w:rsidP="005C2DF1">
            <w:pPr>
              <w:pStyle w:val="BodyText1"/>
              <w:spacing w:before="120"/>
              <w:rPr>
                <w:rFonts w:cs="Arial"/>
                <w:sz w:val="20"/>
                <w:szCs w:val="20"/>
              </w:rPr>
            </w:pPr>
          </w:p>
        </w:tc>
        <w:tc>
          <w:tcPr>
            <w:tcW w:w="2693" w:type="dxa"/>
          </w:tcPr>
          <w:p w14:paraId="5E3CA65B" w14:textId="57C6D862" w:rsidR="00974874" w:rsidRPr="001F1DB5" w:rsidRDefault="00974874" w:rsidP="00895200">
            <w:pPr>
              <w:spacing w:before="120"/>
              <w:rPr>
                <w:rFonts w:cs="Arial"/>
                <w:b/>
                <w:sz w:val="20"/>
                <w:szCs w:val="20"/>
              </w:rPr>
            </w:pPr>
            <w:r>
              <w:rPr>
                <w:rFonts w:cs="Arial"/>
                <w:b/>
                <w:sz w:val="20"/>
                <w:szCs w:val="20"/>
              </w:rPr>
              <w:lastRenderedPageBreak/>
              <w:t>Positive Impact</w:t>
            </w:r>
          </w:p>
          <w:p w14:paraId="16F1AE7F" w14:textId="409E27CF" w:rsidR="00745464" w:rsidRPr="00745464" w:rsidRDefault="00484DC4" w:rsidP="00745464">
            <w:pPr>
              <w:spacing w:before="120"/>
              <w:rPr>
                <w:rFonts w:cs="Arial"/>
                <w:sz w:val="20"/>
                <w:szCs w:val="20"/>
              </w:rPr>
            </w:pPr>
            <w:r>
              <w:rPr>
                <w:rFonts w:cs="Arial"/>
                <w:sz w:val="20"/>
                <w:szCs w:val="20"/>
              </w:rPr>
              <w:t xml:space="preserve">Pupils with additional support needs are identified as a priority group for Active Schools, consequently there is potential of positive impact for the people sharing this characteristic, in particular </w:t>
            </w:r>
            <w:r w:rsidR="00405903">
              <w:rPr>
                <w:rFonts w:cs="Arial"/>
                <w:sz w:val="20"/>
                <w:szCs w:val="20"/>
              </w:rPr>
              <w:t>those in ASN schools and units</w:t>
            </w:r>
            <w:r w:rsidR="00974874">
              <w:rPr>
                <w:rFonts w:cs="Arial"/>
                <w:sz w:val="20"/>
                <w:szCs w:val="20"/>
              </w:rPr>
              <w:t xml:space="preserve"> in that specific opportunities will be identified to meet their needs</w:t>
            </w:r>
            <w:r w:rsidR="00984C0B">
              <w:t xml:space="preserve">. </w:t>
            </w:r>
          </w:p>
          <w:p w14:paraId="4FE54242" w14:textId="10201D1B" w:rsidR="00FC070D" w:rsidRPr="00FC070D" w:rsidRDefault="00FC070D" w:rsidP="00895200">
            <w:pPr>
              <w:pStyle w:val="BodyText1"/>
              <w:spacing w:before="120"/>
              <w:rPr>
                <w:b/>
                <w:sz w:val="20"/>
                <w:szCs w:val="20"/>
              </w:rPr>
            </w:pPr>
            <w:r w:rsidRPr="00FC070D">
              <w:rPr>
                <w:b/>
                <w:sz w:val="20"/>
                <w:szCs w:val="20"/>
              </w:rPr>
              <w:t>Negative Impact</w:t>
            </w:r>
          </w:p>
          <w:p w14:paraId="42EA84B8" w14:textId="60D0EC30" w:rsidR="00484DC4" w:rsidRPr="00484DC4" w:rsidRDefault="00F06F4F" w:rsidP="00895200">
            <w:pPr>
              <w:pStyle w:val="BodyText1"/>
              <w:spacing w:before="120"/>
              <w:rPr>
                <w:sz w:val="20"/>
                <w:szCs w:val="20"/>
              </w:rPr>
            </w:pPr>
            <w:r>
              <w:rPr>
                <w:sz w:val="20"/>
                <w:szCs w:val="20"/>
              </w:rPr>
              <w:t>T</w:t>
            </w:r>
            <w:r w:rsidR="00484DC4" w:rsidRPr="00484DC4">
              <w:rPr>
                <w:sz w:val="20"/>
                <w:szCs w:val="20"/>
              </w:rPr>
              <w:t>here is some evidence that children in main</w:t>
            </w:r>
            <w:r w:rsidR="00745464">
              <w:rPr>
                <w:sz w:val="20"/>
                <w:szCs w:val="20"/>
              </w:rPr>
              <w:t xml:space="preserve">stream schools </w:t>
            </w:r>
            <w:r w:rsidR="00E21081">
              <w:rPr>
                <w:sz w:val="20"/>
                <w:szCs w:val="20"/>
              </w:rPr>
              <w:t xml:space="preserve"> do not have access to the same opportunities </w:t>
            </w:r>
            <w:r w:rsidR="00484DC4" w:rsidRPr="00484DC4">
              <w:rPr>
                <w:sz w:val="20"/>
                <w:szCs w:val="20"/>
              </w:rPr>
              <w:t xml:space="preserve"> than those </w:t>
            </w:r>
            <w:r w:rsidR="00745464">
              <w:rPr>
                <w:sz w:val="20"/>
                <w:szCs w:val="20"/>
              </w:rPr>
              <w:t>in specialist schools</w:t>
            </w:r>
            <w:r w:rsidR="00E3365B">
              <w:rPr>
                <w:sz w:val="20"/>
                <w:szCs w:val="20"/>
              </w:rPr>
              <w:t xml:space="preserve">, </w:t>
            </w:r>
            <w:r w:rsidR="00984C0B">
              <w:rPr>
                <w:sz w:val="20"/>
                <w:szCs w:val="20"/>
              </w:rPr>
              <w:t>due to challenges identifying and engag</w:t>
            </w:r>
            <w:r w:rsidR="00745464">
              <w:rPr>
                <w:sz w:val="20"/>
                <w:szCs w:val="20"/>
              </w:rPr>
              <w:t>ing children in mainstream schools  and the inclusive n</w:t>
            </w:r>
            <w:r w:rsidR="00984C0B">
              <w:rPr>
                <w:sz w:val="20"/>
                <w:szCs w:val="20"/>
              </w:rPr>
              <w:t>ature of opportunities provided which may be less accessible to chidren with a disability.</w:t>
            </w:r>
          </w:p>
          <w:p w14:paraId="4EBA87FA" w14:textId="77777777" w:rsidR="00484DC4" w:rsidRDefault="00484DC4" w:rsidP="00895200">
            <w:pPr>
              <w:pStyle w:val="BodyText1"/>
              <w:spacing w:before="120"/>
            </w:pPr>
          </w:p>
          <w:p w14:paraId="3770C839" w14:textId="29288A92" w:rsidR="00484DC4" w:rsidRPr="00484DC4" w:rsidRDefault="00484DC4" w:rsidP="00895200">
            <w:pPr>
              <w:pStyle w:val="BodyText1"/>
              <w:spacing w:before="120"/>
            </w:pPr>
          </w:p>
        </w:tc>
        <w:tc>
          <w:tcPr>
            <w:tcW w:w="3119" w:type="dxa"/>
          </w:tcPr>
          <w:p w14:paraId="39B00A66" w14:textId="318BAE0B" w:rsidR="00974874" w:rsidRPr="001F1DB5" w:rsidRDefault="00974874" w:rsidP="00895200">
            <w:pPr>
              <w:spacing w:before="120"/>
              <w:rPr>
                <w:rFonts w:cs="Arial"/>
                <w:b/>
                <w:sz w:val="20"/>
                <w:szCs w:val="20"/>
              </w:rPr>
            </w:pPr>
            <w:r>
              <w:rPr>
                <w:rFonts w:cs="Arial"/>
                <w:b/>
                <w:sz w:val="20"/>
                <w:szCs w:val="20"/>
              </w:rPr>
              <w:t>Actions</w:t>
            </w:r>
          </w:p>
          <w:p w14:paraId="47A137F6" w14:textId="6942C8BA" w:rsidR="00733422" w:rsidRDefault="00733422" w:rsidP="00895200">
            <w:pPr>
              <w:spacing w:before="120"/>
              <w:rPr>
                <w:rFonts w:cs="Arial"/>
                <w:sz w:val="20"/>
                <w:szCs w:val="20"/>
              </w:rPr>
            </w:pPr>
            <w:r>
              <w:rPr>
                <w:rFonts w:cs="Arial"/>
                <w:sz w:val="20"/>
                <w:szCs w:val="20"/>
              </w:rPr>
              <w:t>Active Schools coordinators will continue to ensure children and young people are included in Active Schools activity.</w:t>
            </w:r>
          </w:p>
          <w:p w14:paraId="74724A62" w14:textId="60442D34" w:rsidR="00F310E6" w:rsidRPr="001C6C03" w:rsidRDefault="00484DC4" w:rsidP="00895200">
            <w:pPr>
              <w:spacing w:before="120"/>
              <w:rPr>
                <w:rFonts w:cs="Arial"/>
                <w:sz w:val="20"/>
                <w:szCs w:val="20"/>
              </w:rPr>
            </w:pPr>
            <w:r>
              <w:rPr>
                <w:rFonts w:cs="Arial"/>
                <w:sz w:val="20"/>
                <w:szCs w:val="20"/>
              </w:rPr>
              <w:t xml:space="preserve">Through the short term evaluation approach </w:t>
            </w:r>
            <w:r w:rsidRPr="002A1D05">
              <w:rPr>
                <w:rFonts w:cs="Arial"/>
                <w:b/>
                <w:sz w:val="20"/>
                <w:szCs w:val="20"/>
              </w:rPr>
              <w:t>sport</w:t>
            </w:r>
            <w:r>
              <w:rPr>
                <w:rFonts w:cs="Arial"/>
                <w:sz w:val="20"/>
                <w:szCs w:val="20"/>
              </w:rPr>
              <w:t xml:space="preserve">scotland will continue to gather </w:t>
            </w:r>
            <w:r w:rsidR="00182A06">
              <w:rPr>
                <w:rFonts w:cs="Arial"/>
                <w:sz w:val="20"/>
                <w:szCs w:val="20"/>
              </w:rPr>
              <w:t>evidence of practice and impact</w:t>
            </w:r>
            <w:r>
              <w:rPr>
                <w:rFonts w:cs="Arial"/>
                <w:sz w:val="20"/>
                <w:szCs w:val="20"/>
              </w:rPr>
              <w:t xml:space="preserve"> in specialist schools and mainstream education.</w:t>
            </w:r>
          </w:p>
          <w:p w14:paraId="6E637667" w14:textId="7170C41E" w:rsidR="00A7295A" w:rsidRPr="00A7295A" w:rsidRDefault="00E3365B" w:rsidP="00895200">
            <w:pPr>
              <w:pStyle w:val="BodyText1"/>
              <w:spacing w:before="120"/>
              <w:rPr>
                <w:sz w:val="20"/>
                <w:szCs w:val="20"/>
              </w:rPr>
            </w:pPr>
            <w:r>
              <w:rPr>
                <w:b/>
                <w:sz w:val="20"/>
                <w:szCs w:val="20"/>
              </w:rPr>
              <w:t>sport</w:t>
            </w:r>
            <w:r w:rsidRPr="00A7295A">
              <w:rPr>
                <w:sz w:val="20"/>
                <w:szCs w:val="20"/>
              </w:rPr>
              <w:t xml:space="preserve">scotland </w:t>
            </w:r>
            <w:r w:rsidR="00A7295A" w:rsidRPr="00A7295A">
              <w:rPr>
                <w:sz w:val="20"/>
                <w:szCs w:val="20"/>
              </w:rPr>
              <w:t>will explore</w:t>
            </w:r>
            <w:r w:rsidR="00A7295A">
              <w:rPr>
                <w:sz w:val="20"/>
                <w:szCs w:val="20"/>
              </w:rPr>
              <w:t xml:space="preserve"> and share</w:t>
            </w:r>
            <w:r w:rsidR="00A7295A" w:rsidRPr="00A7295A">
              <w:rPr>
                <w:sz w:val="20"/>
                <w:szCs w:val="20"/>
              </w:rPr>
              <w:t xml:space="preserve"> use of SEEMIS and other systems to gather </w:t>
            </w:r>
            <w:r w:rsidR="00A7295A">
              <w:rPr>
                <w:sz w:val="20"/>
                <w:szCs w:val="20"/>
              </w:rPr>
              <w:t xml:space="preserve">information about participation levels </w:t>
            </w:r>
            <w:r w:rsidR="00A7295A" w:rsidRPr="00A7295A">
              <w:rPr>
                <w:sz w:val="20"/>
                <w:szCs w:val="20"/>
              </w:rPr>
              <w:t>locally.</w:t>
            </w:r>
            <w:r w:rsidR="00A7295A">
              <w:rPr>
                <w:sz w:val="20"/>
                <w:szCs w:val="20"/>
              </w:rPr>
              <w:t xml:space="preserve"> </w:t>
            </w:r>
          </w:p>
          <w:p w14:paraId="1DBBA00B" w14:textId="2EE6DDA5" w:rsidR="00182A06" w:rsidRDefault="00E3365B" w:rsidP="00895200">
            <w:pPr>
              <w:pStyle w:val="BodyText1"/>
              <w:spacing w:before="120"/>
              <w:rPr>
                <w:sz w:val="20"/>
                <w:szCs w:val="20"/>
              </w:rPr>
            </w:pPr>
            <w:r>
              <w:rPr>
                <w:b/>
                <w:sz w:val="20"/>
                <w:szCs w:val="20"/>
              </w:rPr>
              <w:t>sport</w:t>
            </w:r>
            <w:r w:rsidRPr="00A7295A">
              <w:rPr>
                <w:sz w:val="20"/>
                <w:szCs w:val="20"/>
              </w:rPr>
              <w:t xml:space="preserve">scotland </w:t>
            </w:r>
            <w:r w:rsidR="00182A06">
              <w:rPr>
                <w:sz w:val="20"/>
                <w:szCs w:val="20"/>
              </w:rPr>
              <w:t xml:space="preserve">will </w:t>
            </w:r>
            <w:r w:rsidR="00F310E6">
              <w:rPr>
                <w:sz w:val="20"/>
                <w:szCs w:val="20"/>
              </w:rPr>
              <w:t xml:space="preserve">gather </w:t>
            </w:r>
            <w:r w:rsidR="00733422">
              <w:rPr>
                <w:sz w:val="20"/>
                <w:szCs w:val="20"/>
              </w:rPr>
              <w:t>case study evidence</w:t>
            </w:r>
            <w:r w:rsidR="00F310E6">
              <w:rPr>
                <w:sz w:val="20"/>
                <w:szCs w:val="20"/>
              </w:rPr>
              <w:t xml:space="preserve"> and share across the network to help overcome the issues </w:t>
            </w:r>
            <w:r w:rsidR="00182A06">
              <w:rPr>
                <w:sz w:val="20"/>
                <w:szCs w:val="20"/>
              </w:rPr>
              <w:t>and barriers facing this group.</w:t>
            </w:r>
          </w:p>
          <w:p w14:paraId="385DD29F" w14:textId="2926D6B5" w:rsidR="0022160E" w:rsidRPr="00895200" w:rsidRDefault="00E3365B" w:rsidP="00895200">
            <w:pPr>
              <w:pStyle w:val="BodyText1"/>
              <w:spacing w:before="120"/>
              <w:rPr>
                <w:sz w:val="20"/>
                <w:szCs w:val="20"/>
              </w:rPr>
            </w:pPr>
            <w:r>
              <w:rPr>
                <w:b/>
                <w:sz w:val="20"/>
                <w:szCs w:val="20"/>
              </w:rPr>
              <w:t>sport</w:t>
            </w:r>
            <w:r w:rsidRPr="00A7295A">
              <w:rPr>
                <w:sz w:val="20"/>
                <w:szCs w:val="20"/>
              </w:rPr>
              <w:t xml:space="preserve">scotland </w:t>
            </w:r>
            <w:r w:rsidR="00086F1A" w:rsidRPr="00895200">
              <w:rPr>
                <w:sz w:val="20"/>
                <w:szCs w:val="20"/>
              </w:rPr>
              <w:t xml:space="preserve">will work with Scotish Disability </w:t>
            </w:r>
            <w:r>
              <w:rPr>
                <w:sz w:val="20"/>
                <w:szCs w:val="20"/>
              </w:rPr>
              <w:t>S</w:t>
            </w:r>
            <w:r w:rsidRPr="00895200">
              <w:rPr>
                <w:sz w:val="20"/>
                <w:szCs w:val="20"/>
              </w:rPr>
              <w:t xml:space="preserve">port </w:t>
            </w:r>
            <w:r w:rsidR="00086F1A" w:rsidRPr="00895200">
              <w:rPr>
                <w:sz w:val="20"/>
                <w:szCs w:val="20"/>
              </w:rPr>
              <w:t>to identify key activities to p</w:t>
            </w:r>
            <w:r w:rsidR="0022160E" w:rsidRPr="00895200">
              <w:rPr>
                <w:sz w:val="20"/>
                <w:szCs w:val="20"/>
              </w:rPr>
              <w:t>rovide guidance and support for Active Schools coordinators.</w:t>
            </w:r>
          </w:p>
          <w:p w14:paraId="68BC4567" w14:textId="5CD4A5D0" w:rsidR="00EE21F0" w:rsidRDefault="00E3365B" w:rsidP="00895200">
            <w:pPr>
              <w:pStyle w:val="BodyText1"/>
              <w:spacing w:before="120"/>
              <w:rPr>
                <w:b/>
                <w:sz w:val="20"/>
                <w:szCs w:val="20"/>
              </w:rPr>
            </w:pPr>
            <w:r>
              <w:rPr>
                <w:b/>
                <w:sz w:val="20"/>
                <w:szCs w:val="20"/>
              </w:rPr>
              <w:t>sport</w:t>
            </w:r>
            <w:r w:rsidRPr="00A7295A">
              <w:rPr>
                <w:sz w:val="20"/>
                <w:szCs w:val="20"/>
              </w:rPr>
              <w:t xml:space="preserve">scotland </w:t>
            </w:r>
            <w:r w:rsidR="00733422" w:rsidRPr="00895200">
              <w:rPr>
                <w:sz w:val="20"/>
                <w:szCs w:val="20"/>
              </w:rPr>
              <w:t>will i</w:t>
            </w:r>
            <w:r w:rsidR="0022160E" w:rsidRPr="00895200">
              <w:rPr>
                <w:sz w:val="20"/>
                <w:szCs w:val="20"/>
              </w:rPr>
              <w:t xml:space="preserve">dentify Disability inclusion training need amongst Active Schools teams and work with Scottish Disability </w:t>
            </w:r>
            <w:r>
              <w:rPr>
                <w:sz w:val="20"/>
                <w:szCs w:val="20"/>
              </w:rPr>
              <w:t>S</w:t>
            </w:r>
            <w:r w:rsidRPr="00895200">
              <w:rPr>
                <w:sz w:val="20"/>
                <w:szCs w:val="20"/>
              </w:rPr>
              <w:t xml:space="preserve">port </w:t>
            </w:r>
            <w:r w:rsidR="0022160E" w:rsidRPr="00895200">
              <w:rPr>
                <w:sz w:val="20"/>
                <w:szCs w:val="20"/>
              </w:rPr>
              <w:t>to delivery training</w:t>
            </w:r>
            <w:r w:rsidR="005C2DF1">
              <w:rPr>
                <w:b/>
                <w:sz w:val="20"/>
                <w:szCs w:val="20"/>
              </w:rPr>
              <w:t>.</w:t>
            </w:r>
          </w:p>
          <w:p w14:paraId="2803D2EF" w14:textId="19BF66D9" w:rsidR="0022160E" w:rsidRPr="00F1002D" w:rsidRDefault="00F1002D" w:rsidP="00895200">
            <w:pPr>
              <w:pStyle w:val="BodyText1"/>
              <w:spacing w:before="120"/>
              <w:rPr>
                <w:b/>
                <w:sz w:val="20"/>
                <w:szCs w:val="20"/>
              </w:rPr>
            </w:pPr>
            <w:r w:rsidRPr="00F1002D">
              <w:rPr>
                <w:b/>
                <w:sz w:val="20"/>
                <w:szCs w:val="20"/>
              </w:rPr>
              <w:t>Further Evidence</w:t>
            </w:r>
            <w:r w:rsidR="005C2DF1">
              <w:rPr>
                <w:b/>
                <w:sz w:val="20"/>
                <w:szCs w:val="20"/>
              </w:rPr>
              <w:t xml:space="preserve"> Required</w:t>
            </w:r>
          </w:p>
          <w:p w14:paraId="2A4DAAF9" w14:textId="77777777" w:rsidR="00F1002D" w:rsidRDefault="00F1002D" w:rsidP="00895200">
            <w:pPr>
              <w:pStyle w:val="BodyText1"/>
              <w:spacing w:before="120"/>
              <w:rPr>
                <w:sz w:val="20"/>
                <w:szCs w:val="20"/>
              </w:rPr>
            </w:pPr>
            <w:r>
              <w:rPr>
                <w:sz w:val="20"/>
                <w:szCs w:val="20"/>
              </w:rPr>
              <w:t xml:space="preserve">Participation of children and </w:t>
            </w:r>
            <w:r>
              <w:rPr>
                <w:sz w:val="20"/>
                <w:szCs w:val="20"/>
              </w:rPr>
              <w:lastRenderedPageBreak/>
              <w:t>young people with a disability in mainstream education.</w:t>
            </w:r>
          </w:p>
          <w:p w14:paraId="1F7EA4DB" w14:textId="5D6FB7E2" w:rsidR="00F1002D" w:rsidRPr="00F310E6" w:rsidRDefault="00F1002D" w:rsidP="00895200">
            <w:pPr>
              <w:pStyle w:val="BodyText1"/>
              <w:spacing w:before="120"/>
              <w:rPr>
                <w:sz w:val="20"/>
                <w:szCs w:val="20"/>
              </w:rPr>
            </w:pPr>
            <w:r>
              <w:rPr>
                <w:sz w:val="20"/>
                <w:szCs w:val="20"/>
              </w:rPr>
              <w:t>Participation rates of girls and young women with a disability in special school and mainstream education.</w:t>
            </w:r>
          </w:p>
        </w:tc>
      </w:tr>
    </w:tbl>
    <w:p w14:paraId="69216834" w14:textId="26BF1B9E" w:rsidR="007B132D" w:rsidRDefault="007B132D" w:rsidP="0077242C">
      <w:pPr>
        <w:pStyle w:val="ListParagraph"/>
        <w:numPr>
          <w:ilvl w:val="0"/>
          <w:numId w:val="48"/>
        </w:numPr>
        <w:spacing w:before="240" w:after="0"/>
        <w:rPr>
          <w:sz w:val="18"/>
          <w:szCs w:val="18"/>
        </w:rPr>
      </w:pPr>
      <w:r w:rsidRPr="007B132D">
        <w:rPr>
          <w:sz w:val="18"/>
          <w:szCs w:val="18"/>
        </w:rPr>
        <w:lastRenderedPageBreak/>
        <w:t xml:space="preserve">See footnote </w:t>
      </w:r>
      <w:r w:rsidR="00B05CD1">
        <w:rPr>
          <w:rFonts w:cs="Arial"/>
          <w:sz w:val="20"/>
          <w:szCs w:val="20"/>
          <w:vertAlign w:val="superscript"/>
        </w:rPr>
        <w:t>2</w:t>
      </w:r>
    </w:p>
    <w:p w14:paraId="67BF7A2B" w14:textId="2BB62F79" w:rsidR="00BA6AB5" w:rsidRDefault="00BA6AB5" w:rsidP="00BA6AB5">
      <w:pPr>
        <w:pStyle w:val="ListParagraph"/>
        <w:numPr>
          <w:ilvl w:val="0"/>
          <w:numId w:val="48"/>
        </w:numPr>
        <w:spacing w:before="240" w:after="0"/>
        <w:rPr>
          <w:sz w:val="18"/>
          <w:szCs w:val="18"/>
        </w:rPr>
      </w:pPr>
      <w:r w:rsidRPr="007B132D">
        <w:rPr>
          <w:sz w:val="18"/>
          <w:szCs w:val="18"/>
        </w:rPr>
        <w:t xml:space="preserve">See footnote </w:t>
      </w:r>
      <w:r>
        <w:rPr>
          <w:rFonts w:cs="Arial"/>
          <w:sz w:val="20"/>
          <w:szCs w:val="20"/>
          <w:vertAlign w:val="superscript"/>
        </w:rPr>
        <w:t>1</w:t>
      </w:r>
    </w:p>
    <w:p w14:paraId="140C7675" w14:textId="377C61A1" w:rsidR="007B132D" w:rsidRPr="007B132D" w:rsidRDefault="007B132D" w:rsidP="00F21CF5">
      <w:pPr>
        <w:pStyle w:val="ListParagraph"/>
        <w:numPr>
          <w:ilvl w:val="0"/>
          <w:numId w:val="48"/>
        </w:numPr>
        <w:spacing w:after="0"/>
        <w:rPr>
          <w:sz w:val="18"/>
          <w:szCs w:val="18"/>
        </w:rPr>
      </w:pPr>
      <w:r w:rsidRPr="007B132D">
        <w:rPr>
          <w:b/>
          <w:sz w:val="18"/>
          <w:szCs w:val="18"/>
        </w:rPr>
        <w:t>sport</w:t>
      </w:r>
      <w:r w:rsidRPr="007B132D">
        <w:rPr>
          <w:sz w:val="18"/>
          <w:szCs w:val="18"/>
        </w:rPr>
        <w:t xml:space="preserve">scotland </w:t>
      </w:r>
      <w:r w:rsidR="00F21CF5">
        <w:rPr>
          <w:sz w:val="18"/>
          <w:szCs w:val="18"/>
        </w:rPr>
        <w:t xml:space="preserve"> and Research Scotland, (2015), </w:t>
      </w:r>
      <w:r w:rsidRPr="007B132D">
        <w:rPr>
          <w:sz w:val="18"/>
          <w:szCs w:val="18"/>
        </w:rPr>
        <w:t>Equality and Sport Re</w:t>
      </w:r>
      <w:r>
        <w:rPr>
          <w:sz w:val="18"/>
          <w:szCs w:val="18"/>
        </w:rPr>
        <w:t>search</w:t>
      </w:r>
      <w:r w:rsidR="00F21CF5">
        <w:rPr>
          <w:sz w:val="18"/>
          <w:szCs w:val="18"/>
        </w:rPr>
        <w:t xml:space="preserve">, </w:t>
      </w:r>
      <w:hyperlink r:id="rId21" w:history="1">
        <w:r w:rsidR="00F21CF5" w:rsidRPr="007E4EDC">
          <w:rPr>
            <w:rStyle w:val="Hyperlink"/>
            <w:sz w:val="18"/>
            <w:szCs w:val="18"/>
          </w:rPr>
          <w:t>http://www.sportscotland.org.uk/media/1886385/Equality-and-Sport-Research-Final-Report.pdf</w:t>
        </w:r>
      </w:hyperlink>
      <w:r w:rsidR="00F21CF5">
        <w:rPr>
          <w:sz w:val="18"/>
          <w:szCs w:val="18"/>
        </w:rPr>
        <w:t xml:space="preserve"> </w:t>
      </w:r>
    </w:p>
    <w:tbl>
      <w:tblPr>
        <w:tblStyle w:val="TableGrid"/>
        <w:tblW w:w="14000" w:type="dxa"/>
        <w:tblLayout w:type="fixed"/>
        <w:tblLook w:val="04A0" w:firstRow="1" w:lastRow="0" w:firstColumn="1" w:lastColumn="0" w:noHBand="0" w:noVBand="1"/>
      </w:tblPr>
      <w:tblGrid>
        <w:gridCol w:w="1526"/>
        <w:gridCol w:w="6662"/>
        <w:gridCol w:w="2693"/>
        <w:gridCol w:w="3119"/>
      </w:tblGrid>
      <w:tr w:rsidR="00347039" w:rsidRPr="00347039" w14:paraId="5A6E4991" w14:textId="77777777" w:rsidTr="00895200">
        <w:trPr>
          <w:trHeight w:val="3379"/>
        </w:trPr>
        <w:tc>
          <w:tcPr>
            <w:tcW w:w="1526" w:type="dxa"/>
            <w:shd w:val="clear" w:color="auto" w:fill="B8CCE4" w:themeFill="accent1" w:themeFillTint="66"/>
          </w:tcPr>
          <w:p w14:paraId="2568345B" w14:textId="4886741D" w:rsidR="00347039" w:rsidRPr="00347039" w:rsidRDefault="00347039" w:rsidP="002C7C6C">
            <w:pPr>
              <w:pStyle w:val="n"/>
              <w:numPr>
                <w:ilvl w:val="0"/>
                <w:numId w:val="0"/>
              </w:numPr>
              <w:rPr>
                <w:rFonts w:cs="Arial"/>
                <w:sz w:val="20"/>
              </w:rPr>
            </w:pPr>
            <w:r w:rsidRPr="00347039">
              <w:rPr>
                <w:rFonts w:cs="Arial"/>
                <w:sz w:val="20"/>
              </w:rPr>
              <w:lastRenderedPageBreak/>
              <w:t xml:space="preserve">Gender reassignment </w:t>
            </w:r>
          </w:p>
        </w:tc>
        <w:tc>
          <w:tcPr>
            <w:tcW w:w="6662" w:type="dxa"/>
          </w:tcPr>
          <w:p w14:paraId="249679E7" w14:textId="4BD4EA03" w:rsidR="00E3365B" w:rsidRPr="00E3365B" w:rsidRDefault="00E3365B" w:rsidP="00E3365B">
            <w:pPr>
              <w:pStyle w:val="BodyText1"/>
              <w:spacing w:before="120"/>
              <w:rPr>
                <w:rFonts w:cs="Arial"/>
                <w:b/>
                <w:sz w:val="20"/>
                <w:szCs w:val="20"/>
              </w:rPr>
            </w:pPr>
            <w:r>
              <w:rPr>
                <w:rFonts w:cs="Arial"/>
                <w:b/>
                <w:sz w:val="20"/>
                <w:szCs w:val="20"/>
              </w:rPr>
              <w:t>Active Schools data / Active Schools evaluation</w:t>
            </w:r>
          </w:p>
          <w:p w14:paraId="2EE49EBB" w14:textId="128F78E2" w:rsidR="005C7058" w:rsidRDefault="00F06F4F" w:rsidP="00895200">
            <w:pPr>
              <w:spacing w:before="120"/>
              <w:rPr>
                <w:rFonts w:cs="Arial"/>
                <w:sz w:val="20"/>
                <w:szCs w:val="20"/>
              </w:rPr>
            </w:pPr>
            <w:r>
              <w:rPr>
                <w:rFonts w:cs="Arial"/>
                <w:sz w:val="20"/>
                <w:szCs w:val="20"/>
              </w:rPr>
              <w:t>T</w:t>
            </w:r>
            <w:r w:rsidR="005C7058" w:rsidRPr="005C7058">
              <w:rPr>
                <w:rFonts w:cs="Arial"/>
                <w:sz w:val="20"/>
                <w:szCs w:val="20"/>
              </w:rPr>
              <w:t xml:space="preserve">he Active Schools monitoring and evaluation reports have no information on </w:t>
            </w:r>
            <w:r w:rsidR="005C7058">
              <w:rPr>
                <w:rFonts w:cs="Arial"/>
                <w:sz w:val="20"/>
                <w:szCs w:val="20"/>
              </w:rPr>
              <w:t>gender reassignment</w:t>
            </w:r>
            <w:r w:rsidR="005C7058" w:rsidRPr="005C7058">
              <w:rPr>
                <w:rFonts w:cs="Arial"/>
                <w:sz w:val="20"/>
                <w:szCs w:val="20"/>
              </w:rPr>
              <w:t>.</w:t>
            </w:r>
          </w:p>
          <w:p w14:paraId="4222456A" w14:textId="15DEBE37" w:rsidR="00E3365B" w:rsidRPr="00E3365B" w:rsidRDefault="00E3365B" w:rsidP="00E3365B">
            <w:pPr>
              <w:pStyle w:val="BodyText1"/>
              <w:rPr>
                <w:rFonts w:cs="Arial"/>
                <w:b/>
                <w:sz w:val="20"/>
                <w:szCs w:val="20"/>
              </w:rPr>
            </w:pPr>
            <w:r w:rsidRPr="00E3365B">
              <w:rPr>
                <w:rFonts w:cs="Arial"/>
                <w:b/>
                <w:sz w:val="20"/>
                <w:szCs w:val="20"/>
              </w:rPr>
              <w:t>Out for Sport</w:t>
            </w:r>
            <w:r>
              <w:rPr>
                <w:rFonts w:cs="Arial"/>
                <w:b/>
                <w:sz w:val="20"/>
                <w:szCs w:val="20"/>
              </w:rPr>
              <w:t xml:space="preserve"> report</w:t>
            </w:r>
            <w:r w:rsidR="00F21CF5">
              <w:rPr>
                <w:rFonts w:cs="Arial"/>
                <w:sz w:val="20"/>
                <w:szCs w:val="20"/>
                <w:vertAlign w:val="superscript"/>
              </w:rPr>
              <w:t>8</w:t>
            </w:r>
          </w:p>
          <w:p w14:paraId="6320BE17" w14:textId="6B651673" w:rsidR="006005F7" w:rsidRPr="007B0373" w:rsidRDefault="006005F7" w:rsidP="00895200">
            <w:pPr>
              <w:spacing w:before="120"/>
              <w:rPr>
                <w:rFonts w:cs="Arial"/>
                <w:sz w:val="20"/>
                <w:szCs w:val="20"/>
              </w:rPr>
            </w:pPr>
            <w:r>
              <w:rPr>
                <w:rFonts w:cs="Arial"/>
                <w:sz w:val="20"/>
                <w:szCs w:val="20"/>
              </w:rPr>
              <w:t xml:space="preserve">The Equality Network’s </w:t>
            </w:r>
            <w:r w:rsidR="00F274A4">
              <w:rPr>
                <w:rFonts w:cs="Arial"/>
                <w:sz w:val="20"/>
                <w:szCs w:val="20"/>
              </w:rPr>
              <w:t xml:space="preserve">report </w:t>
            </w:r>
            <w:r w:rsidRPr="00C27BE4">
              <w:rPr>
                <w:rFonts w:cs="Arial"/>
                <w:i/>
                <w:sz w:val="20"/>
                <w:szCs w:val="20"/>
              </w:rPr>
              <w:t>Out for Sport</w:t>
            </w:r>
            <w:r>
              <w:rPr>
                <w:rFonts w:cs="Arial"/>
                <w:sz w:val="20"/>
                <w:szCs w:val="20"/>
              </w:rPr>
              <w:t xml:space="preserve"> report</w:t>
            </w:r>
            <w:r w:rsidR="00F274A4">
              <w:rPr>
                <w:rFonts w:cs="Arial"/>
                <w:sz w:val="20"/>
                <w:szCs w:val="20"/>
              </w:rPr>
              <w:t xml:space="preserve"> discusses two major issues raised by Transgender people in Scotland: changing rooms and access to competition.  It also found </w:t>
            </w:r>
            <w:r>
              <w:rPr>
                <w:rFonts w:cs="Arial"/>
                <w:sz w:val="20"/>
                <w:szCs w:val="20"/>
              </w:rPr>
              <w:t>t</w:t>
            </w:r>
            <w:r w:rsidR="006F369F">
              <w:rPr>
                <w:rFonts w:cs="Arial"/>
                <w:sz w:val="20"/>
                <w:szCs w:val="20"/>
              </w:rPr>
              <w:t>hat</w:t>
            </w:r>
            <w:r>
              <w:rPr>
                <w:rFonts w:cs="Arial"/>
                <w:sz w:val="20"/>
                <w:szCs w:val="20"/>
              </w:rPr>
              <w:t xml:space="preserve"> many transpeople had a negative experience of sport at school. 74% of r</w:t>
            </w:r>
            <w:r w:rsidRPr="007B0373">
              <w:rPr>
                <w:rFonts w:cs="Arial"/>
                <w:sz w:val="20"/>
                <w:szCs w:val="20"/>
              </w:rPr>
              <w:t>espondents were keen to see schools have a primary involvement in reducing</w:t>
            </w:r>
            <w:r>
              <w:rPr>
                <w:rFonts w:cs="Arial"/>
                <w:sz w:val="20"/>
                <w:szCs w:val="20"/>
              </w:rPr>
              <w:t xml:space="preserve"> </w:t>
            </w:r>
            <w:r w:rsidRPr="007B0373">
              <w:rPr>
                <w:rFonts w:cs="Arial"/>
                <w:sz w:val="20"/>
                <w:szCs w:val="20"/>
              </w:rPr>
              <w:t>discrimination</w:t>
            </w:r>
            <w:r>
              <w:rPr>
                <w:rFonts w:cs="Arial"/>
                <w:sz w:val="20"/>
                <w:szCs w:val="20"/>
              </w:rPr>
              <w:t>.</w:t>
            </w:r>
          </w:p>
          <w:p w14:paraId="7AA6914A" w14:textId="7CD85351" w:rsidR="006005F7" w:rsidRPr="006005F7" w:rsidRDefault="006005F7" w:rsidP="00895200">
            <w:pPr>
              <w:pStyle w:val="BodyText1"/>
              <w:spacing w:before="120"/>
            </w:pPr>
            <w:r>
              <w:rPr>
                <w:rFonts w:cs="Arial"/>
                <w:sz w:val="20"/>
                <w:szCs w:val="20"/>
              </w:rPr>
              <w:t>The Rugby Football League’s report into young LGBT people’s perceptions and experiences of rugby league found that t</w:t>
            </w:r>
            <w:r w:rsidRPr="008353D6">
              <w:rPr>
                <w:rFonts w:cs="Arial"/>
                <w:sz w:val="20"/>
                <w:szCs w:val="20"/>
              </w:rPr>
              <w:t>rans young people may experience particular anxieties around changing rooms.</w:t>
            </w:r>
          </w:p>
          <w:p w14:paraId="45CC686B" w14:textId="677FFA43" w:rsidR="00A860EC" w:rsidRPr="00A860EC" w:rsidRDefault="00A860EC" w:rsidP="00895200">
            <w:pPr>
              <w:pStyle w:val="BodyText1"/>
              <w:spacing w:before="120"/>
            </w:pPr>
          </w:p>
        </w:tc>
        <w:tc>
          <w:tcPr>
            <w:tcW w:w="2693" w:type="dxa"/>
          </w:tcPr>
          <w:p w14:paraId="077B8C3D" w14:textId="5669CF68" w:rsidR="00984C0B" w:rsidRPr="004C0EF4" w:rsidRDefault="00984C0B" w:rsidP="00984C0B">
            <w:pPr>
              <w:pStyle w:val="CommentText"/>
              <w:rPr>
                <w:b/>
              </w:rPr>
            </w:pPr>
            <w:r w:rsidRPr="004C0EF4">
              <w:rPr>
                <w:b/>
              </w:rPr>
              <w:t xml:space="preserve">Negative Impact </w:t>
            </w:r>
          </w:p>
          <w:p w14:paraId="5ACB20E1" w14:textId="0C4EC453" w:rsidR="00984C0B" w:rsidRPr="00E3365B" w:rsidRDefault="00984C0B" w:rsidP="00E3365B">
            <w:pPr>
              <w:pStyle w:val="BodyText1"/>
              <w:spacing w:before="120"/>
              <w:rPr>
                <w:sz w:val="20"/>
                <w:szCs w:val="20"/>
              </w:rPr>
            </w:pPr>
            <w:r w:rsidRPr="00E3365B">
              <w:rPr>
                <w:sz w:val="20"/>
                <w:szCs w:val="20"/>
              </w:rPr>
              <w:t>The evidence would suggest that Active School</w:t>
            </w:r>
            <w:r w:rsidR="00F274A4" w:rsidRPr="00E3365B">
              <w:rPr>
                <w:sz w:val="20"/>
                <w:szCs w:val="20"/>
              </w:rPr>
              <w:t>s</w:t>
            </w:r>
            <w:r w:rsidRPr="00E3365B">
              <w:rPr>
                <w:sz w:val="20"/>
                <w:szCs w:val="20"/>
              </w:rPr>
              <w:t xml:space="preserve"> could have a potentially negative impact on young trans people</w:t>
            </w:r>
            <w:r w:rsidR="00F274A4" w:rsidRPr="00E3365B">
              <w:rPr>
                <w:sz w:val="20"/>
                <w:szCs w:val="20"/>
              </w:rPr>
              <w:t>.</w:t>
            </w:r>
          </w:p>
          <w:p w14:paraId="1EDBDCFE" w14:textId="77777777" w:rsidR="00F274A4" w:rsidRDefault="00F274A4" w:rsidP="00984C0B">
            <w:pPr>
              <w:pStyle w:val="CommentText"/>
            </w:pPr>
          </w:p>
          <w:p w14:paraId="0B0064F9" w14:textId="77777777" w:rsidR="00F274A4" w:rsidRDefault="00F274A4" w:rsidP="00984C0B">
            <w:pPr>
              <w:pStyle w:val="CommentText"/>
            </w:pPr>
          </w:p>
          <w:p w14:paraId="29AD56C9" w14:textId="34469EBA" w:rsidR="00F310E6" w:rsidRPr="00F310E6" w:rsidRDefault="005C7058" w:rsidP="00895200">
            <w:pPr>
              <w:pStyle w:val="BodyText1"/>
              <w:spacing w:before="120"/>
            </w:pPr>
            <w:r>
              <w:rPr>
                <w:rFonts w:cs="Arial"/>
                <w:sz w:val="20"/>
                <w:szCs w:val="20"/>
              </w:rPr>
              <w:t>.</w:t>
            </w:r>
          </w:p>
        </w:tc>
        <w:tc>
          <w:tcPr>
            <w:tcW w:w="3119" w:type="dxa"/>
          </w:tcPr>
          <w:p w14:paraId="056F6530" w14:textId="1D89A1E7" w:rsidR="00E70448" w:rsidRPr="00E70448" w:rsidRDefault="00E70448" w:rsidP="00895200">
            <w:pPr>
              <w:pStyle w:val="BodyText1"/>
              <w:spacing w:before="120"/>
              <w:rPr>
                <w:b/>
                <w:sz w:val="20"/>
                <w:szCs w:val="20"/>
              </w:rPr>
            </w:pPr>
            <w:r w:rsidRPr="00E70448">
              <w:rPr>
                <w:b/>
                <w:sz w:val="20"/>
                <w:szCs w:val="20"/>
              </w:rPr>
              <w:t>Actions</w:t>
            </w:r>
          </w:p>
          <w:p w14:paraId="010C264E" w14:textId="35DE1B5F" w:rsidR="007224EE" w:rsidRDefault="00A860EC" w:rsidP="00895200">
            <w:pPr>
              <w:pStyle w:val="BodyText1"/>
              <w:spacing w:before="120"/>
              <w:rPr>
                <w:sz w:val="20"/>
                <w:szCs w:val="20"/>
              </w:rPr>
            </w:pPr>
            <w:r>
              <w:rPr>
                <w:sz w:val="20"/>
                <w:szCs w:val="20"/>
              </w:rPr>
              <w:t xml:space="preserve">Provide guidance, </w:t>
            </w:r>
            <w:r w:rsidR="00916301" w:rsidRPr="00916301">
              <w:rPr>
                <w:sz w:val="20"/>
                <w:szCs w:val="20"/>
              </w:rPr>
              <w:t xml:space="preserve">support </w:t>
            </w:r>
            <w:r>
              <w:rPr>
                <w:sz w:val="20"/>
                <w:szCs w:val="20"/>
              </w:rPr>
              <w:t xml:space="preserve">and good practice examples </w:t>
            </w:r>
            <w:r w:rsidR="00916301" w:rsidRPr="00916301">
              <w:rPr>
                <w:sz w:val="20"/>
                <w:szCs w:val="20"/>
              </w:rPr>
              <w:t>to the network to</w:t>
            </w:r>
            <w:r>
              <w:rPr>
                <w:sz w:val="20"/>
                <w:szCs w:val="20"/>
              </w:rPr>
              <w:t xml:space="preserve"> ensure </w:t>
            </w:r>
            <w:r w:rsidR="00E70448">
              <w:rPr>
                <w:sz w:val="20"/>
                <w:szCs w:val="20"/>
              </w:rPr>
              <w:t xml:space="preserve">greater understanding  amongst the network  and the </w:t>
            </w:r>
            <w:r>
              <w:rPr>
                <w:sz w:val="20"/>
                <w:szCs w:val="20"/>
              </w:rPr>
              <w:t xml:space="preserve">needs of </w:t>
            </w:r>
            <w:r w:rsidR="00DD17DD">
              <w:rPr>
                <w:sz w:val="20"/>
                <w:szCs w:val="20"/>
              </w:rPr>
              <w:t>transgender</w:t>
            </w:r>
            <w:r>
              <w:rPr>
                <w:sz w:val="20"/>
                <w:szCs w:val="20"/>
              </w:rPr>
              <w:t xml:space="preserve"> pupils are met to   participate in activity session</w:t>
            </w:r>
            <w:r w:rsidR="00F06F4F">
              <w:rPr>
                <w:sz w:val="20"/>
                <w:szCs w:val="20"/>
              </w:rPr>
              <w:t>s</w:t>
            </w:r>
            <w:r>
              <w:rPr>
                <w:sz w:val="20"/>
                <w:szCs w:val="20"/>
              </w:rPr>
              <w:t>.</w:t>
            </w:r>
            <w:r w:rsidR="007224EE">
              <w:rPr>
                <w:sz w:val="20"/>
                <w:szCs w:val="20"/>
              </w:rPr>
              <w:t xml:space="preserve"> </w:t>
            </w:r>
          </w:p>
          <w:p w14:paraId="31F79839" w14:textId="735D1F33" w:rsidR="00984C0B" w:rsidRPr="00767070" w:rsidRDefault="00EE21F0" w:rsidP="00EE21F0">
            <w:pPr>
              <w:pStyle w:val="NormalWeb"/>
              <w:spacing w:before="120"/>
              <w:rPr>
                <w:rFonts w:ascii="Arial" w:hAnsi="Arial" w:cs="Arial"/>
                <w:sz w:val="20"/>
                <w:szCs w:val="20"/>
              </w:rPr>
            </w:pPr>
            <w:r w:rsidRPr="00767070">
              <w:rPr>
                <w:rFonts w:ascii="Arial" w:hAnsi="Arial" w:cs="Arial"/>
                <w:sz w:val="20"/>
                <w:szCs w:val="20"/>
              </w:rPr>
              <w:t>Work with LGBT youth and others to explore training provision.</w:t>
            </w:r>
          </w:p>
        </w:tc>
      </w:tr>
    </w:tbl>
    <w:p w14:paraId="392594F6" w14:textId="765EBF26" w:rsidR="00F21CF5" w:rsidRPr="0077242C" w:rsidRDefault="00F21CF5" w:rsidP="00247415">
      <w:pPr>
        <w:pStyle w:val="ListParagraph"/>
        <w:numPr>
          <w:ilvl w:val="0"/>
          <w:numId w:val="48"/>
        </w:numPr>
        <w:spacing w:before="240"/>
        <w:rPr>
          <w:sz w:val="18"/>
          <w:szCs w:val="18"/>
        </w:rPr>
      </w:pPr>
      <w:r w:rsidRPr="00F21CF5">
        <w:rPr>
          <w:sz w:val="18"/>
          <w:szCs w:val="18"/>
        </w:rPr>
        <w:t>Equality Network (2012), Out for Sport</w:t>
      </w:r>
      <w:r>
        <w:rPr>
          <w:sz w:val="18"/>
          <w:szCs w:val="18"/>
        </w:rPr>
        <w:t xml:space="preserve">, </w:t>
      </w:r>
      <w:hyperlink r:id="rId22" w:history="1">
        <w:r w:rsidR="0077242C" w:rsidRPr="00F21CF5">
          <w:rPr>
            <w:rStyle w:val="Hyperlink"/>
            <w:sz w:val="18"/>
            <w:szCs w:val="18"/>
          </w:rPr>
          <w:t>http://www.equality-network.org/wp-content/uploads/2013/03/Out-for-Sport-Report.pdf</w:t>
        </w:r>
      </w:hyperlink>
    </w:p>
    <w:tbl>
      <w:tblPr>
        <w:tblStyle w:val="TableGrid"/>
        <w:tblW w:w="14000" w:type="dxa"/>
        <w:tblLayout w:type="fixed"/>
        <w:tblLook w:val="04A0" w:firstRow="1" w:lastRow="0" w:firstColumn="1" w:lastColumn="0" w:noHBand="0" w:noVBand="1"/>
      </w:tblPr>
      <w:tblGrid>
        <w:gridCol w:w="1526"/>
        <w:gridCol w:w="6662"/>
        <w:gridCol w:w="2693"/>
        <w:gridCol w:w="3119"/>
      </w:tblGrid>
      <w:tr w:rsidR="00347039" w:rsidRPr="00347039" w14:paraId="0DBAB472" w14:textId="77777777" w:rsidTr="00895200">
        <w:tc>
          <w:tcPr>
            <w:tcW w:w="1526" w:type="dxa"/>
            <w:shd w:val="clear" w:color="auto" w:fill="B8CCE4" w:themeFill="accent1" w:themeFillTint="66"/>
          </w:tcPr>
          <w:p w14:paraId="540920D9" w14:textId="39BA3F92" w:rsidR="00347039" w:rsidRPr="007F55C2" w:rsidRDefault="00347039" w:rsidP="0001695C">
            <w:pPr>
              <w:pStyle w:val="n"/>
              <w:numPr>
                <w:ilvl w:val="0"/>
                <w:numId w:val="0"/>
              </w:numPr>
              <w:rPr>
                <w:rFonts w:cs="Arial"/>
                <w:sz w:val="20"/>
              </w:rPr>
            </w:pPr>
            <w:r w:rsidRPr="007F55C2">
              <w:rPr>
                <w:rFonts w:cs="Arial"/>
                <w:sz w:val="20"/>
              </w:rPr>
              <w:t xml:space="preserve">Race </w:t>
            </w:r>
          </w:p>
        </w:tc>
        <w:tc>
          <w:tcPr>
            <w:tcW w:w="6662" w:type="dxa"/>
          </w:tcPr>
          <w:p w14:paraId="0616B6FC" w14:textId="51764AE2" w:rsidR="006F369F" w:rsidRPr="006F369F" w:rsidRDefault="006F369F" w:rsidP="006F369F">
            <w:pPr>
              <w:pStyle w:val="BodyText1"/>
              <w:spacing w:before="120"/>
              <w:rPr>
                <w:rFonts w:cs="Arial"/>
                <w:b/>
                <w:sz w:val="20"/>
                <w:szCs w:val="20"/>
              </w:rPr>
            </w:pPr>
            <w:r>
              <w:rPr>
                <w:rFonts w:cs="Arial"/>
                <w:b/>
                <w:sz w:val="20"/>
                <w:szCs w:val="20"/>
              </w:rPr>
              <w:t>Active Schools data / Active Schools evaluation</w:t>
            </w:r>
          </w:p>
          <w:p w14:paraId="2F51C385" w14:textId="77777777" w:rsidR="00347039" w:rsidRDefault="005C7058" w:rsidP="00895200">
            <w:pPr>
              <w:spacing w:before="120"/>
              <w:rPr>
                <w:rFonts w:cs="Arial"/>
                <w:sz w:val="20"/>
                <w:szCs w:val="20"/>
              </w:rPr>
            </w:pPr>
            <w:r w:rsidRPr="007F55C2">
              <w:rPr>
                <w:rFonts w:cs="Arial"/>
                <w:sz w:val="20"/>
                <w:szCs w:val="20"/>
              </w:rPr>
              <w:t>The Active Schools monitoring and evaluation reports have no information on race.</w:t>
            </w:r>
          </w:p>
          <w:p w14:paraId="133BB5D4" w14:textId="456F76CF" w:rsidR="006F369F" w:rsidRPr="006F369F" w:rsidRDefault="006F369F" w:rsidP="006F369F">
            <w:pPr>
              <w:pStyle w:val="BodyText1"/>
              <w:rPr>
                <w:rFonts w:cs="Arial"/>
                <w:b/>
                <w:sz w:val="20"/>
                <w:szCs w:val="20"/>
              </w:rPr>
            </w:pPr>
            <w:r w:rsidRPr="006F369F">
              <w:rPr>
                <w:rFonts w:cs="Arial"/>
                <w:b/>
                <w:sz w:val="20"/>
                <w:szCs w:val="20"/>
              </w:rPr>
              <w:t xml:space="preserve">Summary </w:t>
            </w:r>
            <w:r>
              <w:rPr>
                <w:rFonts w:cs="Arial"/>
                <w:b/>
                <w:sz w:val="20"/>
                <w:szCs w:val="20"/>
              </w:rPr>
              <w:t>S</w:t>
            </w:r>
            <w:r w:rsidRPr="006F369F">
              <w:rPr>
                <w:rFonts w:cs="Arial"/>
                <w:b/>
                <w:sz w:val="20"/>
                <w:szCs w:val="20"/>
              </w:rPr>
              <w:t>tatistics for Pupils in Scotland</w:t>
            </w:r>
            <w:r w:rsidR="00F21CF5">
              <w:rPr>
                <w:rFonts w:cs="Arial"/>
                <w:sz w:val="20"/>
                <w:szCs w:val="20"/>
                <w:vertAlign w:val="superscript"/>
              </w:rPr>
              <w:t>9</w:t>
            </w:r>
          </w:p>
          <w:p w14:paraId="6AFC994E" w14:textId="43AB87E6" w:rsidR="00EB0DD0" w:rsidRDefault="00EB0DD0" w:rsidP="00895200">
            <w:pPr>
              <w:pStyle w:val="BodyText1"/>
              <w:spacing w:before="120"/>
              <w:rPr>
                <w:sz w:val="20"/>
                <w:szCs w:val="20"/>
              </w:rPr>
            </w:pPr>
            <w:r w:rsidRPr="00EB0DD0">
              <w:rPr>
                <w:sz w:val="20"/>
                <w:szCs w:val="20"/>
              </w:rPr>
              <w:t xml:space="preserve">In 2015, Summary Statistics for </w:t>
            </w:r>
            <w:r w:rsidR="00BA6AB5">
              <w:rPr>
                <w:sz w:val="20"/>
                <w:szCs w:val="20"/>
              </w:rPr>
              <w:t>Schools</w:t>
            </w:r>
            <w:r w:rsidRPr="00EB0DD0">
              <w:rPr>
                <w:sz w:val="20"/>
                <w:szCs w:val="20"/>
              </w:rPr>
              <w:t xml:space="preserve"> in Scotland</w:t>
            </w:r>
            <w:r>
              <w:rPr>
                <w:sz w:val="20"/>
                <w:szCs w:val="20"/>
              </w:rPr>
              <w:t xml:space="preserve"> showed</w:t>
            </w:r>
            <w:r w:rsidRPr="007F55C2">
              <w:rPr>
                <w:sz w:val="20"/>
                <w:szCs w:val="20"/>
              </w:rPr>
              <w:t xml:space="preserve"> </w:t>
            </w:r>
            <w:r>
              <w:rPr>
                <w:sz w:val="20"/>
                <w:szCs w:val="20"/>
              </w:rPr>
              <w:t>87.1</w:t>
            </w:r>
            <w:r w:rsidRPr="007F55C2">
              <w:rPr>
                <w:sz w:val="20"/>
                <w:szCs w:val="20"/>
              </w:rPr>
              <w:t>%</w:t>
            </w:r>
            <w:r>
              <w:rPr>
                <w:sz w:val="20"/>
                <w:szCs w:val="20"/>
              </w:rPr>
              <w:t xml:space="preserve"> </w:t>
            </w:r>
            <w:r w:rsidRPr="00EB0DD0">
              <w:rPr>
                <w:sz w:val="20"/>
                <w:szCs w:val="20"/>
              </w:rPr>
              <w:t>of pupils were recorded as being White-Scottish or White-other British. The largest other ethnic b</w:t>
            </w:r>
            <w:r w:rsidR="00BA6AB5">
              <w:rPr>
                <w:sz w:val="20"/>
                <w:szCs w:val="20"/>
              </w:rPr>
              <w:t xml:space="preserve">ackgrounds include White-Other </w:t>
            </w:r>
            <w:r w:rsidRPr="00EB0DD0">
              <w:rPr>
                <w:sz w:val="20"/>
                <w:szCs w:val="20"/>
              </w:rPr>
              <w:t>4.4</w:t>
            </w:r>
            <w:r w:rsidR="00BA6AB5">
              <w:rPr>
                <w:sz w:val="20"/>
                <w:szCs w:val="20"/>
              </w:rPr>
              <w:t xml:space="preserve">%, Asian Pakistani </w:t>
            </w:r>
            <w:r w:rsidRPr="00EB0DD0">
              <w:rPr>
                <w:sz w:val="20"/>
                <w:szCs w:val="20"/>
              </w:rPr>
              <w:t>1.9</w:t>
            </w:r>
            <w:r w:rsidR="00BA6AB5">
              <w:rPr>
                <w:sz w:val="20"/>
                <w:szCs w:val="20"/>
              </w:rPr>
              <w:t>%</w:t>
            </w:r>
            <w:r w:rsidRPr="00EB0DD0">
              <w:rPr>
                <w:sz w:val="20"/>
                <w:szCs w:val="20"/>
              </w:rPr>
              <w:t xml:space="preserve"> </w:t>
            </w:r>
            <w:r w:rsidR="00BA6AB5">
              <w:rPr>
                <w:sz w:val="20"/>
                <w:szCs w:val="20"/>
              </w:rPr>
              <w:t xml:space="preserve">and Mixed </w:t>
            </w:r>
            <w:r w:rsidRPr="00EB0DD0">
              <w:rPr>
                <w:sz w:val="20"/>
                <w:szCs w:val="20"/>
              </w:rPr>
              <w:t>1.2</w:t>
            </w:r>
            <w:r w:rsidR="00BA6AB5">
              <w:rPr>
                <w:sz w:val="20"/>
                <w:szCs w:val="20"/>
              </w:rPr>
              <w:t>%</w:t>
            </w:r>
            <w:r w:rsidRPr="00EB0DD0">
              <w:rPr>
                <w:sz w:val="20"/>
                <w:szCs w:val="20"/>
              </w:rPr>
              <w:t>.</w:t>
            </w:r>
          </w:p>
          <w:p w14:paraId="50750C56" w14:textId="6B434A4D" w:rsidR="00247415" w:rsidRPr="003E4CC8" w:rsidRDefault="00247415" w:rsidP="00247415">
            <w:pPr>
              <w:pStyle w:val="BodyText1"/>
              <w:spacing w:before="120"/>
              <w:rPr>
                <w:rFonts w:cs="Arial"/>
                <w:b/>
                <w:sz w:val="20"/>
                <w:szCs w:val="20"/>
              </w:rPr>
            </w:pPr>
            <w:r w:rsidRPr="003E4CC8">
              <w:rPr>
                <w:rFonts w:cs="Arial"/>
                <w:b/>
                <w:sz w:val="20"/>
                <w:szCs w:val="20"/>
              </w:rPr>
              <w:t>Scottish Government’s Teacher Census</w:t>
            </w:r>
            <w:r>
              <w:rPr>
                <w:rFonts w:cs="Arial"/>
                <w:sz w:val="20"/>
                <w:szCs w:val="20"/>
                <w:vertAlign w:val="superscript"/>
              </w:rPr>
              <w:t>10</w:t>
            </w:r>
          </w:p>
          <w:p w14:paraId="0F01AA74" w14:textId="78A5A199" w:rsidR="00247415" w:rsidRDefault="00247415" w:rsidP="00247415">
            <w:pPr>
              <w:pStyle w:val="BodyText1"/>
              <w:spacing w:before="120"/>
              <w:rPr>
                <w:sz w:val="20"/>
                <w:szCs w:val="20"/>
              </w:rPr>
            </w:pPr>
            <w:r w:rsidRPr="00EB0DD0">
              <w:rPr>
                <w:sz w:val="20"/>
                <w:szCs w:val="20"/>
              </w:rPr>
              <w:t xml:space="preserve">In 2015, Summary Statistics for </w:t>
            </w:r>
            <w:r>
              <w:rPr>
                <w:sz w:val="20"/>
                <w:szCs w:val="20"/>
              </w:rPr>
              <w:t>Schools</w:t>
            </w:r>
            <w:r w:rsidRPr="00EB0DD0">
              <w:rPr>
                <w:sz w:val="20"/>
                <w:szCs w:val="20"/>
              </w:rPr>
              <w:t xml:space="preserve"> in Scotland</w:t>
            </w:r>
            <w:r>
              <w:rPr>
                <w:sz w:val="20"/>
                <w:szCs w:val="20"/>
              </w:rPr>
              <w:t xml:space="preserve"> showed</w:t>
            </w:r>
            <w:r w:rsidRPr="007F55C2">
              <w:rPr>
                <w:sz w:val="20"/>
                <w:szCs w:val="20"/>
              </w:rPr>
              <w:t xml:space="preserve"> </w:t>
            </w:r>
            <w:r>
              <w:rPr>
                <w:sz w:val="20"/>
                <w:szCs w:val="20"/>
              </w:rPr>
              <w:t>91</w:t>
            </w:r>
            <w:r w:rsidRPr="007F55C2">
              <w:rPr>
                <w:sz w:val="20"/>
                <w:szCs w:val="20"/>
              </w:rPr>
              <w:t>%</w:t>
            </w:r>
            <w:r>
              <w:rPr>
                <w:sz w:val="20"/>
                <w:szCs w:val="20"/>
              </w:rPr>
              <w:t xml:space="preserve"> </w:t>
            </w:r>
            <w:r w:rsidRPr="00EB0DD0">
              <w:rPr>
                <w:sz w:val="20"/>
                <w:szCs w:val="20"/>
              </w:rPr>
              <w:t xml:space="preserve">of </w:t>
            </w:r>
            <w:r>
              <w:rPr>
                <w:sz w:val="20"/>
                <w:szCs w:val="20"/>
              </w:rPr>
              <w:t>teachers</w:t>
            </w:r>
            <w:r w:rsidRPr="00EB0DD0">
              <w:rPr>
                <w:sz w:val="20"/>
                <w:szCs w:val="20"/>
              </w:rPr>
              <w:t xml:space="preserve"> were recorded as being White-Scottish or White-other British. The largest other ethnic b</w:t>
            </w:r>
            <w:r>
              <w:rPr>
                <w:sz w:val="20"/>
                <w:szCs w:val="20"/>
              </w:rPr>
              <w:t>ackgrounds include White-Other 3% and 1% minority ethnic group. 4% did not disclose this information.</w:t>
            </w:r>
          </w:p>
          <w:p w14:paraId="232EAB79" w14:textId="77777777" w:rsidR="00247415" w:rsidRDefault="00247415" w:rsidP="00895200">
            <w:pPr>
              <w:pStyle w:val="BodyText1"/>
              <w:spacing w:before="120"/>
              <w:rPr>
                <w:sz w:val="20"/>
                <w:szCs w:val="20"/>
              </w:rPr>
            </w:pPr>
          </w:p>
          <w:p w14:paraId="6B521AD9" w14:textId="6C67E9BF" w:rsidR="006F369F" w:rsidRPr="006F369F" w:rsidRDefault="006F369F" w:rsidP="00895200">
            <w:pPr>
              <w:pStyle w:val="BodyText1"/>
              <w:spacing w:before="120"/>
              <w:rPr>
                <w:rFonts w:cs="Arial"/>
                <w:b/>
                <w:sz w:val="20"/>
                <w:szCs w:val="20"/>
              </w:rPr>
            </w:pPr>
            <w:r w:rsidRPr="006F369F">
              <w:rPr>
                <w:rFonts w:cs="Arial"/>
                <w:b/>
                <w:sz w:val="20"/>
                <w:szCs w:val="20"/>
              </w:rPr>
              <w:lastRenderedPageBreak/>
              <w:t>Scottish Household Survey</w:t>
            </w:r>
          </w:p>
          <w:p w14:paraId="6EC6835B" w14:textId="77777777" w:rsidR="006005F7" w:rsidRPr="007F55C2" w:rsidRDefault="006005F7" w:rsidP="00895200">
            <w:pPr>
              <w:pStyle w:val="BodyText1"/>
              <w:spacing w:before="120"/>
              <w:rPr>
                <w:rFonts w:cs="Arial"/>
                <w:sz w:val="20"/>
                <w:szCs w:val="20"/>
              </w:rPr>
            </w:pPr>
            <w:r w:rsidRPr="007F55C2">
              <w:rPr>
                <w:rFonts w:cs="Arial"/>
                <w:sz w:val="20"/>
                <w:szCs w:val="20"/>
              </w:rPr>
              <w:t xml:space="preserve">Additional analysis undertaken on Scottish Household Survey data from 2009 found that: </w:t>
            </w:r>
          </w:p>
          <w:p w14:paraId="50AA232F" w14:textId="77777777" w:rsidR="006005F7" w:rsidRPr="007F55C2" w:rsidRDefault="006005F7" w:rsidP="00895200">
            <w:pPr>
              <w:pStyle w:val="BodyText1"/>
              <w:numPr>
                <w:ilvl w:val="0"/>
                <w:numId w:val="36"/>
              </w:numPr>
              <w:spacing w:before="120"/>
              <w:rPr>
                <w:rFonts w:cs="Arial"/>
                <w:sz w:val="20"/>
                <w:szCs w:val="20"/>
              </w:rPr>
            </w:pPr>
            <w:r w:rsidRPr="007F55C2">
              <w:rPr>
                <w:rFonts w:cs="Arial"/>
                <w:sz w:val="20"/>
                <w:szCs w:val="20"/>
              </w:rPr>
              <w:t xml:space="preserve">People who identified as ‘other British’ or ‘any other white background’ were more likely to participate in sport than other groups.  Asian people were least likely to participate. Participation for those who identified themselves as Scottish was close to the average participation rates. </w:t>
            </w:r>
          </w:p>
          <w:p w14:paraId="2A1495EC" w14:textId="77777777" w:rsidR="006005F7" w:rsidRPr="007F55C2" w:rsidRDefault="006005F7" w:rsidP="00895200">
            <w:pPr>
              <w:pStyle w:val="BodyText1"/>
              <w:numPr>
                <w:ilvl w:val="0"/>
                <w:numId w:val="36"/>
              </w:numPr>
              <w:spacing w:before="120"/>
              <w:rPr>
                <w:rFonts w:cs="Arial"/>
                <w:sz w:val="20"/>
                <w:szCs w:val="20"/>
              </w:rPr>
            </w:pPr>
            <w:r w:rsidRPr="007F55C2">
              <w:rPr>
                <w:rFonts w:cs="Arial"/>
                <w:sz w:val="20"/>
                <w:szCs w:val="20"/>
              </w:rPr>
              <w:t>After walking, swimming was the most popular sport for all groups except Asian and Any Other Background. For Asian people the most popular sport was running/jogging, closely followed gym and keep fit/aerobics. For Any Other Background, the most popular sport was running/jogging, followed by dancing.</w:t>
            </w:r>
          </w:p>
          <w:p w14:paraId="0C275D6A" w14:textId="06B3A25A" w:rsidR="006005F7" w:rsidRPr="007F55C2" w:rsidRDefault="006005F7" w:rsidP="00895200">
            <w:pPr>
              <w:pStyle w:val="BodyText1"/>
              <w:spacing w:before="120"/>
              <w:rPr>
                <w:rFonts w:cs="Arial"/>
                <w:color w:val="FF0000"/>
                <w:sz w:val="20"/>
                <w:szCs w:val="20"/>
              </w:rPr>
            </w:pPr>
            <w:r w:rsidRPr="007F55C2">
              <w:rPr>
                <w:rFonts w:cs="Arial"/>
                <w:sz w:val="20"/>
                <w:szCs w:val="20"/>
              </w:rPr>
              <w:t>This is for adult participation. The same information is not available for young people.</w:t>
            </w:r>
          </w:p>
        </w:tc>
        <w:tc>
          <w:tcPr>
            <w:tcW w:w="2693" w:type="dxa"/>
          </w:tcPr>
          <w:p w14:paraId="5D26339B" w14:textId="1D96B12E" w:rsidR="00FD38E6" w:rsidRPr="004C0EF4" w:rsidRDefault="00FD38E6" w:rsidP="00895200">
            <w:pPr>
              <w:spacing w:before="120"/>
              <w:rPr>
                <w:b/>
                <w:sz w:val="20"/>
                <w:szCs w:val="20"/>
              </w:rPr>
            </w:pPr>
            <w:r w:rsidRPr="004C0EF4">
              <w:rPr>
                <w:b/>
                <w:sz w:val="20"/>
                <w:szCs w:val="20"/>
              </w:rPr>
              <w:lastRenderedPageBreak/>
              <w:t>Negative Impact</w:t>
            </w:r>
          </w:p>
          <w:p w14:paraId="399431A1" w14:textId="21DA4712" w:rsidR="00FD38E6" w:rsidRPr="00FD38E6" w:rsidRDefault="00FD38E6" w:rsidP="00895200">
            <w:pPr>
              <w:spacing w:before="120"/>
              <w:rPr>
                <w:rFonts w:cs="Arial"/>
                <w:sz w:val="20"/>
                <w:szCs w:val="20"/>
              </w:rPr>
            </w:pPr>
            <w:r w:rsidRPr="00FD38E6">
              <w:rPr>
                <w:sz w:val="20"/>
                <w:szCs w:val="20"/>
              </w:rPr>
              <w:t>The data would suggest that there could be a possible negative impact as the work of active schools has had no content on meeting needs to children from specific race backgrounds so their specific needs are unlikely to be met currenty</w:t>
            </w:r>
          </w:p>
          <w:p w14:paraId="7D3E05F0" w14:textId="65D70790" w:rsidR="00347039" w:rsidRPr="00347039" w:rsidRDefault="00347039" w:rsidP="00895200">
            <w:pPr>
              <w:spacing w:before="120"/>
              <w:rPr>
                <w:rFonts w:cs="Arial"/>
                <w:sz w:val="20"/>
                <w:szCs w:val="20"/>
              </w:rPr>
            </w:pPr>
          </w:p>
        </w:tc>
        <w:tc>
          <w:tcPr>
            <w:tcW w:w="3119" w:type="dxa"/>
          </w:tcPr>
          <w:p w14:paraId="24CCE0B5" w14:textId="62D54762" w:rsidR="00E70448" w:rsidRPr="00E70448" w:rsidRDefault="00E70448" w:rsidP="00895200">
            <w:pPr>
              <w:pStyle w:val="BodyText1"/>
              <w:spacing w:before="120"/>
              <w:rPr>
                <w:b/>
                <w:sz w:val="20"/>
                <w:szCs w:val="20"/>
              </w:rPr>
            </w:pPr>
            <w:r w:rsidRPr="00E70448">
              <w:rPr>
                <w:b/>
                <w:sz w:val="20"/>
                <w:szCs w:val="20"/>
              </w:rPr>
              <w:t>Actions</w:t>
            </w:r>
          </w:p>
          <w:p w14:paraId="6DB3B306" w14:textId="42305D83" w:rsidR="00587989" w:rsidRDefault="00587989" w:rsidP="00895200">
            <w:pPr>
              <w:pStyle w:val="BodyText1"/>
              <w:spacing w:before="120"/>
              <w:rPr>
                <w:sz w:val="20"/>
                <w:szCs w:val="20"/>
              </w:rPr>
            </w:pPr>
            <w:r>
              <w:rPr>
                <w:sz w:val="20"/>
                <w:szCs w:val="20"/>
              </w:rPr>
              <w:t xml:space="preserve">Provide guidance, </w:t>
            </w:r>
            <w:r w:rsidRPr="00916301">
              <w:rPr>
                <w:sz w:val="20"/>
                <w:szCs w:val="20"/>
              </w:rPr>
              <w:t xml:space="preserve">support </w:t>
            </w:r>
            <w:r>
              <w:rPr>
                <w:sz w:val="20"/>
                <w:szCs w:val="20"/>
              </w:rPr>
              <w:t xml:space="preserve">and good practice examples </w:t>
            </w:r>
            <w:r w:rsidRPr="00916301">
              <w:rPr>
                <w:sz w:val="20"/>
                <w:szCs w:val="20"/>
              </w:rPr>
              <w:t>to the network to</w:t>
            </w:r>
            <w:r>
              <w:rPr>
                <w:sz w:val="20"/>
                <w:szCs w:val="20"/>
              </w:rPr>
              <w:t xml:space="preserve"> ensure children and young people of race</w:t>
            </w:r>
            <w:r w:rsidR="00DA3B51">
              <w:rPr>
                <w:sz w:val="20"/>
                <w:szCs w:val="20"/>
              </w:rPr>
              <w:t xml:space="preserve"> are targeted to ensure their </w:t>
            </w:r>
            <w:r>
              <w:rPr>
                <w:sz w:val="20"/>
                <w:szCs w:val="20"/>
              </w:rPr>
              <w:t xml:space="preserve"> needs are met to enable them to access and participate in activity sessions. </w:t>
            </w:r>
          </w:p>
          <w:p w14:paraId="06B645C4" w14:textId="4C2FC19D" w:rsidR="00FD38E6" w:rsidRPr="00FD38E6" w:rsidRDefault="00FD38E6" w:rsidP="00FD38E6">
            <w:pPr>
              <w:spacing w:before="120"/>
              <w:rPr>
                <w:sz w:val="20"/>
                <w:szCs w:val="20"/>
              </w:rPr>
            </w:pPr>
            <w:r w:rsidRPr="00FD38E6">
              <w:rPr>
                <w:sz w:val="20"/>
                <w:szCs w:val="20"/>
              </w:rPr>
              <w:t>Analyse populations and schools for them to ensure that we know where the work should be prioritized</w:t>
            </w:r>
            <w:r w:rsidR="006F369F">
              <w:rPr>
                <w:sz w:val="20"/>
                <w:szCs w:val="20"/>
              </w:rPr>
              <w:t>.</w:t>
            </w:r>
            <w:r w:rsidR="006F369F" w:rsidRPr="00FD38E6">
              <w:rPr>
                <w:sz w:val="20"/>
                <w:szCs w:val="20"/>
              </w:rPr>
              <w:t xml:space="preserve"> </w:t>
            </w:r>
            <w:r w:rsidRPr="00FD38E6">
              <w:rPr>
                <w:sz w:val="20"/>
                <w:szCs w:val="20"/>
              </w:rPr>
              <w:t xml:space="preserve">Do further consultation with pupils and communities in those areas.  </w:t>
            </w:r>
          </w:p>
          <w:p w14:paraId="17889D65" w14:textId="03B998E6" w:rsidR="00347039" w:rsidRPr="00FD38E6" w:rsidRDefault="00FD38E6" w:rsidP="006F369F">
            <w:pPr>
              <w:spacing w:before="120"/>
              <w:rPr>
                <w:rFonts w:cs="Arial"/>
                <w:szCs w:val="22"/>
              </w:rPr>
            </w:pPr>
            <w:r w:rsidRPr="00FD38E6">
              <w:rPr>
                <w:sz w:val="20"/>
                <w:szCs w:val="20"/>
              </w:rPr>
              <w:lastRenderedPageBreak/>
              <w:t xml:space="preserve">The school </w:t>
            </w:r>
            <w:r w:rsidR="006F369F">
              <w:rPr>
                <w:sz w:val="20"/>
                <w:szCs w:val="20"/>
              </w:rPr>
              <w:t xml:space="preserve">to </w:t>
            </w:r>
            <w:r w:rsidRPr="00FD38E6">
              <w:rPr>
                <w:sz w:val="20"/>
                <w:szCs w:val="20"/>
              </w:rPr>
              <w:t xml:space="preserve">club pathways will be a critical area for focused work to ensure children from different race backgrounds are welcome and safe </w:t>
            </w:r>
            <w:r w:rsidR="006F369F">
              <w:rPr>
                <w:sz w:val="20"/>
                <w:szCs w:val="20"/>
              </w:rPr>
              <w:t>with</w:t>
            </w:r>
            <w:r w:rsidRPr="00FD38E6">
              <w:rPr>
                <w:sz w:val="20"/>
                <w:szCs w:val="20"/>
              </w:rPr>
              <w:t xml:space="preserve"> opportunities being promoted to them.</w:t>
            </w:r>
          </w:p>
        </w:tc>
      </w:tr>
    </w:tbl>
    <w:p w14:paraId="24902E97" w14:textId="13064DED" w:rsidR="0077242C" w:rsidRPr="00247415" w:rsidRDefault="00B05CD1" w:rsidP="0077242C">
      <w:pPr>
        <w:pStyle w:val="ListParagraph"/>
        <w:numPr>
          <w:ilvl w:val="0"/>
          <w:numId w:val="48"/>
        </w:numPr>
        <w:spacing w:before="240" w:after="0"/>
        <w:rPr>
          <w:sz w:val="18"/>
          <w:szCs w:val="18"/>
        </w:rPr>
      </w:pPr>
      <w:r w:rsidRPr="0077242C">
        <w:rPr>
          <w:sz w:val="18"/>
          <w:szCs w:val="18"/>
        </w:rPr>
        <w:lastRenderedPageBreak/>
        <w:t xml:space="preserve">See footnote </w:t>
      </w:r>
      <w:r w:rsidR="00247415">
        <w:rPr>
          <w:rFonts w:cs="Arial"/>
          <w:sz w:val="20"/>
          <w:szCs w:val="20"/>
          <w:vertAlign w:val="superscript"/>
        </w:rPr>
        <w:t>1</w:t>
      </w:r>
    </w:p>
    <w:p w14:paraId="76758986" w14:textId="7AD0302A" w:rsidR="00F21CF5" w:rsidRPr="008B1AAF" w:rsidRDefault="00247415" w:rsidP="00F21CF5">
      <w:pPr>
        <w:pStyle w:val="ListParagraph"/>
        <w:numPr>
          <w:ilvl w:val="0"/>
          <w:numId w:val="48"/>
        </w:numPr>
        <w:spacing w:before="240" w:after="0"/>
        <w:rPr>
          <w:sz w:val="18"/>
          <w:szCs w:val="18"/>
        </w:rPr>
      </w:pPr>
      <w:r w:rsidRPr="0077242C">
        <w:rPr>
          <w:sz w:val="18"/>
          <w:szCs w:val="18"/>
        </w:rPr>
        <w:t xml:space="preserve">See footnote </w:t>
      </w:r>
      <w:r>
        <w:rPr>
          <w:rFonts w:cs="Arial"/>
          <w:sz w:val="20"/>
          <w:szCs w:val="20"/>
          <w:vertAlign w:val="superscript"/>
        </w:rPr>
        <w:t>1</w:t>
      </w:r>
    </w:p>
    <w:tbl>
      <w:tblPr>
        <w:tblStyle w:val="TableGrid"/>
        <w:tblW w:w="14000" w:type="dxa"/>
        <w:tblLayout w:type="fixed"/>
        <w:tblLook w:val="04A0" w:firstRow="1" w:lastRow="0" w:firstColumn="1" w:lastColumn="0" w:noHBand="0" w:noVBand="1"/>
      </w:tblPr>
      <w:tblGrid>
        <w:gridCol w:w="1526"/>
        <w:gridCol w:w="6662"/>
        <w:gridCol w:w="2693"/>
        <w:gridCol w:w="3119"/>
      </w:tblGrid>
      <w:tr w:rsidR="0001695C" w:rsidRPr="00347039" w14:paraId="7F49D830" w14:textId="77777777" w:rsidTr="00895200">
        <w:tc>
          <w:tcPr>
            <w:tcW w:w="1526" w:type="dxa"/>
            <w:shd w:val="clear" w:color="auto" w:fill="B8CCE4" w:themeFill="accent1" w:themeFillTint="66"/>
          </w:tcPr>
          <w:p w14:paraId="315C70E2" w14:textId="2F34A230" w:rsidR="0001695C" w:rsidRDefault="0001695C" w:rsidP="00FE5540">
            <w:pPr>
              <w:pStyle w:val="n"/>
              <w:numPr>
                <w:ilvl w:val="0"/>
                <w:numId w:val="0"/>
              </w:numPr>
              <w:jc w:val="left"/>
              <w:rPr>
                <w:rFonts w:cs="Arial"/>
                <w:sz w:val="20"/>
              </w:rPr>
            </w:pPr>
            <w:r>
              <w:rPr>
                <w:rFonts w:cs="Arial"/>
                <w:sz w:val="20"/>
              </w:rPr>
              <w:t>Religion or belief</w:t>
            </w:r>
          </w:p>
        </w:tc>
        <w:tc>
          <w:tcPr>
            <w:tcW w:w="6662" w:type="dxa"/>
          </w:tcPr>
          <w:p w14:paraId="5DCE8B15" w14:textId="4B493114" w:rsidR="006F369F" w:rsidRDefault="006F369F" w:rsidP="00895200">
            <w:pPr>
              <w:pStyle w:val="BodyText1"/>
              <w:spacing w:before="120"/>
              <w:rPr>
                <w:rFonts w:cs="Arial"/>
                <w:sz w:val="20"/>
                <w:szCs w:val="20"/>
              </w:rPr>
            </w:pPr>
            <w:r>
              <w:rPr>
                <w:rFonts w:cs="Arial"/>
                <w:b/>
                <w:sz w:val="20"/>
                <w:szCs w:val="20"/>
              </w:rPr>
              <w:t>Active Schools data</w:t>
            </w:r>
          </w:p>
          <w:p w14:paraId="29F37918" w14:textId="57BA8296" w:rsidR="007F55C2" w:rsidRDefault="007F55C2" w:rsidP="00895200">
            <w:pPr>
              <w:pStyle w:val="BodyText1"/>
              <w:spacing w:before="120"/>
              <w:rPr>
                <w:rFonts w:cs="Arial"/>
                <w:sz w:val="20"/>
                <w:szCs w:val="20"/>
              </w:rPr>
            </w:pPr>
            <w:r>
              <w:rPr>
                <w:rFonts w:cs="Arial"/>
                <w:sz w:val="20"/>
                <w:szCs w:val="20"/>
              </w:rPr>
              <w:t xml:space="preserve">Recent analysis undertaken by </w:t>
            </w:r>
            <w:r w:rsidRPr="006F369F">
              <w:rPr>
                <w:rFonts w:cs="Arial"/>
                <w:b/>
                <w:sz w:val="20"/>
                <w:szCs w:val="20"/>
              </w:rPr>
              <w:t>sport</w:t>
            </w:r>
            <w:r>
              <w:rPr>
                <w:rFonts w:cs="Arial"/>
                <w:sz w:val="20"/>
                <w:szCs w:val="20"/>
              </w:rPr>
              <w:t xml:space="preserve">scotland on the </w:t>
            </w:r>
            <w:r w:rsidR="00A15B64">
              <w:rPr>
                <w:rFonts w:cs="Arial"/>
                <w:sz w:val="20"/>
                <w:szCs w:val="20"/>
              </w:rPr>
              <w:t>2013/14 Active Schools data found:</w:t>
            </w:r>
          </w:p>
          <w:p w14:paraId="7ABBCBA9" w14:textId="51ECAF18" w:rsidR="007F55C2" w:rsidRPr="007F55C2" w:rsidRDefault="007F55C2" w:rsidP="00895200">
            <w:pPr>
              <w:pStyle w:val="List-bullets"/>
              <w:numPr>
                <w:ilvl w:val="0"/>
                <w:numId w:val="46"/>
              </w:numPr>
              <w:spacing w:before="120"/>
              <w:rPr>
                <w:sz w:val="20"/>
                <w:szCs w:val="20"/>
                <w:lang w:val="en-GB"/>
              </w:rPr>
            </w:pPr>
            <w:r w:rsidRPr="007F55C2">
              <w:rPr>
                <w:sz w:val="20"/>
                <w:szCs w:val="20"/>
                <w:lang w:val="en-GB"/>
              </w:rPr>
              <w:t>As a representative sample</w:t>
            </w:r>
            <w:r w:rsidR="006F369F">
              <w:rPr>
                <w:sz w:val="20"/>
                <w:szCs w:val="20"/>
                <w:lang w:val="en-GB"/>
              </w:rPr>
              <w:t>,</w:t>
            </w:r>
            <w:r w:rsidRPr="007F55C2">
              <w:rPr>
                <w:sz w:val="20"/>
                <w:szCs w:val="20"/>
                <w:lang w:val="en-GB"/>
              </w:rPr>
              <w:t xml:space="preserve"> non-denomination schools accounted for 85% of all schools enrolled on the Active Schools Programme; this was consistent with the volume of denomination schools recorded in Scotland (85.7%).</w:t>
            </w:r>
          </w:p>
          <w:p w14:paraId="1180FD65" w14:textId="77777777" w:rsidR="007F55C2" w:rsidRPr="007F55C2" w:rsidRDefault="007F55C2" w:rsidP="00895200">
            <w:pPr>
              <w:pStyle w:val="List-bullets"/>
              <w:numPr>
                <w:ilvl w:val="0"/>
                <w:numId w:val="46"/>
              </w:numPr>
              <w:spacing w:before="120"/>
              <w:rPr>
                <w:sz w:val="20"/>
                <w:szCs w:val="20"/>
                <w:lang w:val="en-GB"/>
              </w:rPr>
            </w:pPr>
            <w:r w:rsidRPr="007F55C2">
              <w:rPr>
                <w:sz w:val="20"/>
                <w:szCs w:val="20"/>
                <w:lang w:val="en-GB"/>
              </w:rPr>
              <w:t>The geographic distribution of denomination schools participating in the Active Schools Programme was consistent with the distribution of denomination schools across Scotland.</w:t>
            </w:r>
          </w:p>
          <w:p w14:paraId="1C85CDDB" w14:textId="77777777" w:rsidR="007F55C2" w:rsidRPr="007F55C2" w:rsidRDefault="007F55C2" w:rsidP="00895200">
            <w:pPr>
              <w:pStyle w:val="List-bullets"/>
              <w:numPr>
                <w:ilvl w:val="0"/>
                <w:numId w:val="46"/>
              </w:numPr>
              <w:spacing w:before="120"/>
              <w:rPr>
                <w:sz w:val="20"/>
                <w:szCs w:val="20"/>
              </w:rPr>
            </w:pPr>
            <w:r w:rsidRPr="007F55C2">
              <w:rPr>
                <w:sz w:val="20"/>
                <w:szCs w:val="20"/>
                <w:lang w:val="en-GB"/>
              </w:rPr>
              <w:t xml:space="preserve">Overall denomination and non denomination pupils had access to a similar number of Active Schools Activity </w:t>
            </w:r>
            <w:r w:rsidRPr="007F55C2">
              <w:rPr>
                <w:sz w:val="20"/>
                <w:szCs w:val="20"/>
                <w:lang w:val="en-GB"/>
              </w:rPr>
              <w:lastRenderedPageBreak/>
              <w:t>Sessions.</w:t>
            </w:r>
          </w:p>
          <w:p w14:paraId="54370CF2" w14:textId="77777777" w:rsidR="007F55C2" w:rsidRPr="007F55C2" w:rsidRDefault="007F55C2" w:rsidP="00895200">
            <w:pPr>
              <w:pStyle w:val="List-bullets"/>
              <w:numPr>
                <w:ilvl w:val="0"/>
                <w:numId w:val="46"/>
              </w:numPr>
              <w:spacing w:before="120"/>
              <w:rPr>
                <w:sz w:val="20"/>
                <w:szCs w:val="20"/>
              </w:rPr>
            </w:pPr>
            <w:r w:rsidRPr="007F55C2">
              <w:rPr>
                <w:sz w:val="20"/>
                <w:szCs w:val="20"/>
                <w:lang w:val="en-GB"/>
              </w:rPr>
              <w:t>On average denomination schools recorded a greater percentage of single school activities (81%) than non-denomination schools (71%).</w:t>
            </w:r>
          </w:p>
          <w:p w14:paraId="5EF87734" w14:textId="77777777" w:rsidR="007F55C2" w:rsidRPr="007F55C2" w:rsidRDefault="007F55C2" w:rsidP="00895200">
            <w:pPr>
              <w:pStyle w:val="List-bullets"/>
              <w:numPr>
                <w:ilvl w:val="0"/>
                <w:numId w:val="46"/>
              </w:numPr>
              <w:spacing w:before="120"/>
              <w:rPr>
                <w:sz w:val="20"/>
                <w:szCs w:val="20"/>
              </w:rPr>
            </w:pPr>
            <w:r w:rsidRPr="007F55C2">
              <w:rPr>
                <w:sz w:val="20"/>
                <w:szCs w:val="20"/>
              </w:rPr>
              <w:t>Denomination Schools recorded slightly higher number of participant sessions than non-denomination schools (+6%).</w:t>
            </w:r>
          </w:p>
          <w:p w14:paraId="7D01F72E" w14:textId="77777777" w:rsidR="007F55C2" w:rsidRPr="007F55C2" w:rsidRDefault="007F55C2" w:rsidP="00895200">
            <w:pPr>
              <w:pStyle w:val="List-bullets"/>
              <w:numPr>
                <w:ilvl w:val="0"/>
                <w:numId w:val="46"/>
              </w:numPr>
              <w:spacing w:before="120"/>
              <w:rPr>
                <w:sz w:val="20"/>
                <w:szCs w:val="20"/>
                <w:lang w:val="en-GB"/>
              </w:rPr>
            </w:pPr>
            <w:r w:rsidRPr="007F55C2">
              <w:rPr>
                <w:sz w:val="20"/>
                <w:szCs w:val="20"/>
              </w:rPr>
              <w:t>Female participation was consistent across both denomination and non-denomination schools accounting for approximately half of all participation.</w:t>
            </w:r>
          </w:p>
          <w:p w14:paraId="42634F24" w14:textId="573C7588" w:rsidR="0001695C" w:rsidRPr="00A15B64" w:rsidRDefault="007F55C2" w:rsidP="00895200">
            <w:pPr>
              <w:pStyle w:val="List-bullets"/>
              <w:numPr>
                <w:ilvl w:val="0"/>
                <w:numId w:val="46"/>
              </w:numPr>
              <w:spacing w:before="120"/>
              <w:rPr>
                <w:sz w:val="20"/>
                <w:szCs w:val="20"/>
              </w:rPr>
            </w:pPr>
            <w:r w:rsidRPr="007F55C2">
              <w:rPr>
                <w:sz w:val="20"/>
                <w:szCs w:val="20"/>
              </w:rPr>
              <w:t>The delivery of sessions by volunteers and secondary pupils remained relatively consistent across all school types suggesting that denomination does not a influence a reliance on a certain type of deliverer.</w:t>
            </w:r>
          </w:p>
        </w:tc>
        <w:tc>
          <w:tcPr>
            <w:tcW w:w="2693" w:type="dxa"/>
          </w:tcPr>
          <w:p w14:paraId="0724C250" w14:textId="77777777" w:rsidR="00282801" w:rsidRPr="004C0EF4" w:rsidRDefault="00282801" w:rsidP="00895200">
            <w:pPr>
              <w:pStyle w:val="BodyText1"/>
              <w:spacing w:before="120"/>
              <w:rPr>
                <w:b/>
                <w:sz w:val="20"/>
                <w:szCs w:val="20"/>
              </w:rPr>
            </w:pPr>
            <w:r w:rsidRPr="004C0EF4">
              <w:rPr>
                <w:b/>
                <w:sz w:val="20"/>
                <w:szCs w:val="20"/>
              </w:rPr>
              <w:lastRenderedPageBreak/>
              <w:t>Negative impact</w:t>
            </w:r>
          </w:p>
          <w:p w14:paraId="57C6662C" w14:textId="0A67FFD6" w:rsidR="00FC6927" w:rsidRPr="00282801" w:rsidRDefault="00282801" w:rsidP="00895200">
            <w:pPr>
              <w:pStyle w:val="BodyText1"/>
              <w:spacing w:before="120"/>
              <w:rPr>
                <w:sz w:val="20"/>
                <w:szCs w:val="20"/>
              </w:rPr>
            </w:pPr>
            <w:r w:rsidRPr="00282801">
              <w:rPr>
                <w:sz w:val="20"/>
                <w:szCs w:val="20"/>
              </w:rPr>
              <w:t>Potential for negative impact where children of  specific faiths are in non denominational schools and are not identified.  They could have specific needs because of faith/religion – for example drees codes or timing of sport sessions to align with prayers or specific fest</w:t>
            </w:r>
            <w:r w:rsidR="001C6265">
              <w:rPr>
                <w:sz w:val="20"/>
                <w:szCs w:val="20"/>
              </w:rPr>
              <w:t>i</w:t>
            </w:r>
            <w:r w:rsidRPr="00282801">
              <w:rPr>
                <w:sz w:val="20"/>
                <w:szCs w:val="20"/>
              </w:rPr>
              <w:t>vals or religious observances</w:t>
            </w:r>
            <w:r w:rsidR="005C7058" w:rsidRPr="00282801">
              <w:rPr>
                <w:sz w:val="20"/>
                <w:szCs w:val="20"/>
              </w:rPr>
              <w:t xml:space="preserve"> </w:t>
            </w:r>
          </w:p>
          <w:p w14:paraId="73D616DD" w14:textId="77777777" w:rsidR="00FC6927" w:rsidRPr="00FC6927" w:rsidRDefault="00FC6927" w:rsidP="00895200">
            <w:pPr>
              <w:pStyle w:val="BodyText1"/>
              <w:spacing w:before="120"/>
              <w:rPr>
                <w:sz w:val="20"/>
                <w:szCs w:val="20"/>
              </w:rPr>
            </w:pPr>
          </w:p>
          <w:p w14:paraId="76DFE507" w14:textId="77777777" w:rsidR="00A860EC" w:rsidRPr="00FC6927" w:rsidRDefault="00A860EC" w:rsidP="00895200">
            <w:pPr>
              <w:pStyle w:val="BodyText1"/>
              <w:spacing w:before="120"/>
              <w:rPr>
                <w:sz w:val="20"/>
                <w:szCs w:val="20"/>
              </w:rPr>
            </w:pPr>
          </w:p>
        </w:tc>
        <w:tc>
          <w:tcPr>
            <w:tcW w:w="3119" w:type="dxa"/>
          </w:tcPr>
          <w:p w14:paraId="2B206D52" w14:textId="160E99CA" w:rsidR="00E70448" w:rsidRDefault="00E70448" w:rsidP="00895200">
            <w:pPr>
              <w:pStyle w:val="BodyText1"/>
              <w:spacing w:before="120"/>
              <w:rPr>
                <w:b/>
                <w:sz w:val="20"/>
                <w:szCs w:val="20"/>
              </w:rPr>
            </w:pPr>
            <w:r>
              <w:rPr>
                <w:b/>
                <w:sz w:val="20"/>
                <w:szCs w:val="20"/>
              </w:rPr>
              <w:lastRenderedPageBreak/>
              <w:t>Actions</w:t>
            </w:r>
          </w:p>
          <w:p w14:paraId="73C2A652" w14:textId="492E9A4C" w:rsidR="00A15B64" w:rsidRDefault="00A15B64" w:rsidP="00895200">
            <w:pPr>
              <w:pStyle w:val="BodyText1"/>
              <w:spacing w:before="120"/>
              <w:rPr>
                <w:sz w:val="20"/>
                <w:szCs w:val="20"/>
              </w:rPr>
            </w:pPr>
            <w:r w:rsidRPr="00A15B64">
              <w:rPr>
                <w:b/>
                <w:sz w:val="20"/>
                <w:szCs w:val="20"/>
              </w:rPr>
              <w:t>sport</w:t>
            </w:r>
            <w:r>
              <w:rPr>
                <w:sz w:val="20"/>
                <w:szCs w:val="20"/>
              </w:rPr>
              <w:t>scotland will share data analysis with Active Schools managers to raise awareness of participation by denomination and encourage local analysis by school denomination.</w:t>
            </w:r>
          </w:p>
          <w:p w14:paraId="0245352A" w14:textId="37EE24E5" w:rsidR="00A15B64" w:rsidRDefault="00A15B64" w:rsidP="00895200">
            <w:pPr>
              <w:pStyle w:val="BodyText1"/>
              <w:spacing w:before="120"/>
              <w:rPr>
                <w:sz w:val="20"/>
                <w:szCs w:val="20"/>
              </w:rPr>
            </w:pPr>
            <w:r>
              <w:rPr>
                <w:sz w:val="20"/>
                <w:szCs w:val="20"/>
              </w:rPr>
              <w:t>Active Schools team</w:t>
            </w:r>
            <w:r w:rsidR="00282801">
              <w:rPr>
                <w:sz w:val="20"/>
                <w:szCs w:val="20"/>
              </w:rPr>
              <w:t>s</w:t>
            </w:r>
            <w:r>
              <w:rPr>
                <w:sz w:val="20"/>
                <w:szCs w:val="20"/>
              </w:rPr>
              <w:t xml:space="preserve"> to ensure they ensure children and young peoples needs are catered for during religious festivals (e.g. Ramadan)</w:t>
            </w:r>
          </w:p>
          <w:p w14:paraId="0477784C" w14:textId="15DF7091" w:rsidR="00282801" w:rsidRPr="00282801" w:rsidRDefault="00282801" w:rsidP="00895200">
            <w:pPr>
              <w:pStyle w:val="BodyText1"/>
              <w:spacing w:before="120"/>
              <w:rPr>
                <w:sz w:val="20"/>
                <w:szCs w:val="20"/>
              </w:rPr>
            </w:pPr>
            <w:r w:rsidRPr="00282801">
              <w:rPr>
                <w:sz w:val="20"/>
                <w:szCs w:val="20"/>
              </w:rPr>
              <w:t xml:space="preserve">Do more anlaysis for the </w:t>
            </w:r>
            <w:r w:rsidRPr="00282801">
              <w:rPr>
                <w:sz w:val="20"/>
                <w:szCs w:val="20"/>
              </w:rPr>
              <w:lastRenderedPageBreak/>
              <w:t>network of where the greatest concentrations of specific religious group are resident and make greater provisions and training in some of these areas.</w:t>
            </w:r>
          </w:p>
          <w:p w14:paraId="3415450F" w14:textId="77777777" w:rsidR="00AF0254" w:rsidRDefault="00AF0254" w:rsidP="00895200">
            <w:pPr>
              <w:pStyle w:val="BodyText1"/>
              <w:spacing w:before="120"/>
              <w:rPr>
                <w:sz w:val="20"/>
                <w:szCs w:val="20"/>
              </w:rPr>
            </w:pPr>
          </w:p>
          <w:p w14:paraId="3CCF0C03" w14:textId="77777777" w:rsidR="00AF0254" w:rsidRDefault="00AF0254" w:rsidP="00895200">
            <w:pPr>
              <w:pStyle w:val="BodyText1"/>
              <w:spacing w:before="120"/>
              <w:rPr>
                <w:sz w:val="20"/>
                <w:szCs w:val="20"/>
              </w:rPr>
            </w:pPr>
          </w:p>
          <w:p w14:paraId="06622C4A" w14:textId="7285C150" w:rsidR="00AF0254" w:rsidRPr="00347039" w:rsidRDefault="00AF0254" w:rsidP="00895200">
            <w:pPr>
              <w:pStyle w:val="BodyText1"/>
              <w:spacing w:before="120"/>
              <w:rPr>
                <w:rFonts w:cs="Arial"/>
                <w:sz w:val="20"/>
                <w:szCs w:val="20"/>
              </w:rPr>
            </w:pPr>
          </w:p>
        </w:tc>
      </w:tr>
    </w:tbl>
    <w:p w14:paraId="1F8AF06F" w14:textId="30368427" w:rsidR="0077242C" w:rsidRDefault="0077242C"/>
    <w:tbl>
      <w:tblPr>
        <w:tblStyle w:val="TableGrid"/>
        <w:tblW w:w="14000" w:type="dxa"/>
        <w:tblLayout w:type="fixed"/>
        <w:tblLook w:val="04A0" w:firstRow="1" w:lastRow="0" w:firstColumn="1" w:lastColumn="0" w:noHBand="0" w:noVBand="1"/>
      </w:tblPr>
      <w:tblGrid>
        <w:gridCol w:w="1526"/>
        <w:gridCol w:w="6662"/>
        <w:gridCol w:w="2693"/>
        <w:gridCol w:w="3119"/>
      </w:tblGrid>
      <w:tr w:rsidR="0001695C" w:rsidRPr="00347039" w14:paraId="2D75D6EE" w14:textId="77777777" w:rsidTr="00895200">
        <w:tc>
          <w:tcPr>
            <w:tcW w:w="1526" w:type="dxa"/>
            <w:shd w:val="clear" w:color="auto" w:fill="B8CCE4" w:themeFill="accent1" w:themeFillTint="66"/>
          </w:tcPr>
          <w:p w14:paraId="278BD4EF" w14:textId="6923DABA" w:rsidR="0001695C" w:rsidRPr="00347039" w:rsidRDefault="0001695C" w:rsidP="002C7C6C">
            <w:pPr>
              <w:pStyle w:val="n"/>
              <w:numPr>
                <w:ilvl w:val="0"/>
                <w:numId w:val="0"/>
              </w:numPr>
              <w:rPr>
                <w:rFonts w:cs="Arial"/>
                <w:sz w:val="20"/>
              </w:rPr>
            </w:pPr>
            <w:r>
              <w:rPr>
                <w:rFonts w:cs="Arial"/>
                <w:sz w:val="20"/>
              </w:rPr>
              <w:t>Sex</w:t>
            </w:r>
          </w:p>
        </w:tc>
        <w:tc>
          <w:tcPr>
            <w:tcW w:w="6662" w:type="dxa"/>
          </w:tcPr>
          <w:p w14:paraId="1CFCCB37" w14:textId="77777777" w:rsidR="00566A56" w:rsidRPr="002272E8" w:rsidRDefault="00566A56" w:rsidP="00895200">
            <w:pPr>
              <w:pStyle w:val="BodyText1"/>
              <w:spacing w:before="120"/>
              <w:rPr>
                <w:rFonts w:cs="Arial"/>
                <w:b/>
                <w:sz w:val="20"/>
                <w:szCs w:val="20"/>
              </w:rPr>
            </w:pPr>
            <w:r w:rsidRPr="002272E8">
              <w:rPr>
                <w:rFonts w:cs="Arial"/>
                <w:b/>
                <w:sz w:val="20"/>
                <w:szCs w:val="20"/>
              </w:rPr>
              <w:t>Active Schools data</w:t>
            </w:r>
          </w:p>
          <w:p w14:paraId="374685CD" w14:textId="77777777" w:rsidR="00475752" w:rsidRDefault="00566A56" w:rsidP="00895200">
            <w:pPr>
              <w:pStyle w:val="BodyText1"/>
              <w:spacing w:before="120"/>
              <w:rPr>
                <w:rFonts w:cs="Arial"/>
                <w:sz w:val="20"/>
                <w:szCs w:val="20"/>
              </w:rPr>
            </w:pPr>
            <w:r w:rsidRPr="00F4206D">
              <w:rPr>
                <w:rFonts w:cs="Arial"/>
                <w:sz w:val="20"/>
                <w:szCs w:val="20"/>
              </w:rPr>
              <w:t>Active Schools monitoring data suggests that female participation is marginally lower than male participation. However, the gender balance of participation changes significantly as pupils grow older. Although both male and female pupils participate less as they move through secondary school, female participation decreases far faster than male participation.</w:t>
            </w:r>
          </w:p>
          <w:p w14:paraId="290CBB3F" w14:textId="1FBE6D0D" w:rsidR="00566A56" w:rsidRPr="00F4206D" w:rsidRDefault="00475752" w:rsidP="00895200">
            <w:pPr>
              <w:pStyle w:val="BodyText1"/>
              <w:spacing w:before="120"/>
              <w:rPr>
                <w:rFonts w:cs="Arial"/>
                <w:sz w:val="20"/>
                <w:szCs w:val="20"/>
              </w:rPr>
            </w:pPr>
            <w:r>
              <w:rPr>
                <w:rFonts w:cs="Arial"/>
                <w:sz w:val="20"/>
                <w:szCs w:val="20"/>
              </w:rPr>
              <w:t>Data collected since 2008 shows that this gap is closing. This change has largely been driven by girls increasing their levels of activity,</w:t>
            </w:r>
            <w:r w:rsidR="00566A56" w:rsidRPr="00F4206D">
              <w:rPr>
                <w:rFonts w:cs="Arial"/>
                <w:sz w:val="20"/>
                <w:szCs w:val="20"/>
              </w:rPr>
              <w:t xml:space="preserve"> </w:t>
            </w:r>
          </w:p>
          <w:p w14:paraId="6878378D" w14:textId="77777777" w:rsidR="00566A56" w:rsidRDefault="00566A56" w:rsidP="00895200">
            <w:pPr>
              <w:pStyle w:val="BodyText1"/>
              <w:spacing w:before="120"/>
              <w:rPr>
                <w:rFonts w:cs="Arial"/>
                <w:sz w:val="20"/>
                <w:szCs w:val="20"/>
              </w:rPr>
            </w:pPr>
            <w:r w:rsidRPr="00F4206D">
              <w:rPr>
                <w:rFonts w:cs="Arial"/>
                <w:sz w:val="20"/>
                <w:szCs w:val="20"/>
              </w:rPr>
              <w:t>Local monitoring data gathered as part of the Active Schools programme may help schools to identify which pupils are participating in Active Schools supported activity, helping them to effectively target their approach.</w:t>
            </w:r>
          </w:p>
          <w:p w14:paraId="7FC5C0B5" w14:textId="4413B02A" w:rsidR="003E4CC8" w:rsidRPr="003E4CC8" w:rsidRDefault="003E4CC8" w:rsidP="00895200">
            <w:pPr>
              <w:pStyle w:val="BodyText1"/>
              <w:spacing w:before="120"/>
              <w:rPr>
                <w:rFonts w:cs="Arial"/>
                <w:b/>
                <w:sz w:val="20"/>
                <w:szCs w:val="20"/>
              </w:rPr>
            </w:pPr>
            <w:r w:rsidRPr="003E4CC8">
              <w:rPr>
                <w:rFonts w:cs="Arial"/>
                <w:b/>
                <w:sz w:val="20"/>
                <w:szCs w:val="20"/>
              </w:rPr>
              <w:t>Scottish Government’s Teacher Census</w:t>
            </w:r>
            <w:r w:rsidR="001D0F44">
              <w:rPr>
                <w:rFonts w:cs="Arial"/>
                <w:sz w:val="20"/>
                <w:szCs w:val="20"/>
                <w:vertAlign w:val="superscript"/>
              </w:rPr>
              <w:t>1</w:t>
            </w:r>
            <w:r w:rsidR="00247415">
              <w:rPr>
                <w:rFonts w:cs="Arial"/>
                <w:sz w:val="20"/>
                <w:szCs w:val="20"/>
                <w:vertAlign w:val="superscript"/>
              </w:rPr>
              <w:t>2</w:t>
            </w:r>
          </w:p>
          <w:p w14:paraId="60A1C45D" w14:textId="51910EB0" w:rsidR="003E4CC8" w:rsidRDefault="00566A56" w:rsidP="00895200">
            <w:pPr>
              <w:spacing w:before="120"/>
              <w:rPr>
                <w:rFonts w:cs="Arial"/>
                <w:sz w:val="20"/>
                <w:szCs w:val="20"/>
              </w:rPr>
            </w:pPr>
            <w:r w:rsidRPr="00F4206D">
              <w:rPr>
                <w:rFonts w:cs="Arial"/>
                <w:sz w:val="20"/>
                <w:szCs w:val="20"/>
              </w:rPr>
              <w:t xml:space="preserve">The </w:t>
            </w:r>
            <w:r w:rsidR="00BA6AB5" w:rsidRPr="00EB0DD0">
              <w:rPr>
                <w:sz w:val="20"/>
                <w:szCs w:val="20"/>
              </w:rPr>
              <w:t xml:space="preserve">Summary Statistics for </w:t>
            </w:r>
            <w:r w:rsidR="00BA6AB5">
              <w:rPr>
                <w:sz w:val="20"/>
                <w:szCs w:val="20"/>
              </w:rPr>
              <w:t>Schools</w:t>
            </w:r>
            <w:r w:rsidR="00BA6AB5" w:rsidRPr="00EB0DD0">
              <w:rPr>
                <w:sz w:val="20"/>
                <w:szCs w:val="20"/>
              </w:rPr>
              <w:t xml:space="preserve"> in Scotland</w:t>
            </w:r>
            <w:r w:rsidR="00BA6AB5">
              <w:rPr>
                <w:sz w:val="20"/>
                <w:szCs w:val="20"/>
              </w:rPr>
              <w:t xml:space="preserve"> </w:t>
            </w:r>
            <w:r w:rsidR="00EB5E2B">
              <w:rPr>
                <w:sz w:val="20"/>
                <w:szCs w:val="20"/>
              </w:rPr>
              <w:t xml:space="preserve"> (2015) </w:t>
            </w:r>
            <w:r w:rsidR="00BA6AB5">
              <w:rPr>
                <w:sz w:val="20"/>
                <w:szCs w:val="20"/>
              </w:rPr>
              <w:t xml:space="preserve">teacher census </w:t>
            </w:r>
            <w:r w:rsidR="00E2040E">
              <w:rPr>
                <w:rFonts w:cs="Arial"/>
                <w:sz w:val="20"/>
                <w:szCs w:val="20"/>
              </w:rPr>
              <w:t>reports that female teachers make up 77% of the tea</w:t>
            </w:r>
            <w:r w:rsidR="00BA6AB5">
              <w:rPr>
                <w:rFonts w:cs="Arial"/>
                <w:sz w:val="20"/>
                <w:szCs w:val="20"/>
              </w:rPr>
              <w:t xml:space="preserve">ching population, with the remaining </w:t>
            </w:r>
            <w:r w:rsidR="00E2040E">
              <w:rPr>
                <w:rFonts w:cs="Arial"/>
                <w:sz w:val="20"/>
                <w:szCs w:val="20"/>
              </w:rPr>
              <w:t>23% male.</w:t>
            </w:r>
          </w:p>
          <w:p w14:paraId="3DA94B6A" w14:textId="12B7AAFA" w:rsidR="003E4CC8" w:rsidRPr="003E4CC8" w:rsidRDefault="003E4CC8" w:rsidP="003E4CC8">
            <w:pPr>
              <w:pStyle w:val="BodyText1"/>
              <w:spacing w:before="120"/>
              <w:rPr>
                <w:rFonts w:cs="Arial"/>
                <w:b/>
                <w:sz w:val="20"/>
                <w:szCs w:val="20"/>
              </w:rPr>
            </w:pPr>
            <w:r w:rsidRPr="003E4CC8">
              <w:rPr>
                <w:rFonts w:cs="Arial"/>
                <w:b/>
                <w:sz w:val="20"/>
                <w:szCs w:val="20"/>
              </w:rPr>
              <w:t xml:space="preserve">Scottish Government’s </w:t>
            </w:r>
            <w:r>
              <w:rPr>
                <w:rFonts w:cs="Arial"/>
                <w:b/>
                <w:sz w:val="20"/>
                <w:szCs w:val="20"/>
              </w:rPr>
              <w:t>Pupil</w:t>
            </w:r>
            <w:r w:rsidRPr="003E4CC8">
              <w:rPr>
                <w:rFonts w:cs="Arial"/>
                <w:b/>
                <w:sz w:val="20"/>
                <w:szCs w:val="20"/>
              </w:rPr>
              <w:t xml:space="preserve"> Census</w:t>
            </w:r>
            <w:r w:rsidR="001D0F44">
              <w:rPr>
                <w:rFonts w:cs="Arial"/>
                <w:sz w:val="20"/>
                <w:szCs w:val="20"/>
                <w:vertAlign w:val="superscript"/>
              </w:rPr>
              <w:t>1</w:t>
            </w:r>
            <w:r w:rsidR="00247415">
              <w:rPr>
                <w:rFonts w:cs="Arial"/>
                <w:sz w:val="20"/>
                <w:szCs w:val="20"/>
                <w:vertAlign w:val="superscript"/>
              </w:rPr>
              <w:t>3</w:t>
            </w:r>
          </w:p>
          <w:p w14:paraId="6237B1C1" w14:textId="3DC30508" w:rsidR="0001695C" w:rsidRDefault="00566A56" w:rsidP="00895200">
            <w:pPr>
              <w:spacing w:before="120"/>
              <w:rPr>
                <w:rFonts w:cs="Arial"/>
                <w:sz w:val="20"/>
                <w:szCs w:val="20"/>
              </w:rPr>
            </w:pPr>
            <w:r w:rsidRPr="00F4206D">
              <w:rPr>
                <w:rFonts w:cs="Arial"/>
                <w:sz w:val="20"/>
                <w:szCs w:val="20"/>
              </w:rPr>
              <w:lastRenderedPageBreak/>
              <w:t xml:space="preserve">The </w:t>
            </w:r>
            <w:r w:rsidR="00BA6AB5" w:rsidRPr="00EB0DD0">
              <w:rPr>
                <w:sz w:val="20"/>
                <w:szCs w:val="20"/>
              </w:rPr>
              <w:t xml:space="preserve">Summary Statistics for </w:t>
            </w:r>
            <w:r w:rsidR="00BA6AB5">
              <w:rPr>
                <w:sz w:val="20"/>
                <w:szCs w:val="20"/>
              </w:rPr>
              <w:t>Schools</w:t>
            </w:r>
            <w:r w:rsidR="00BA6AB5" w:rsidRPr="00EB0DD0">
              <w:rPr>
                <w:sz w:val="20"/>
                <w:szCs w:val="20"/>
              </w:rPr>
              <w:t xml:space="preserve"> in Scotland</w:t>
            </w:r>
            <w:r w:rsidR="00BA6AB5">
              <w:rPr>
                <w:sz w:val="20"/>
                <w:szCs w:val="20"/>
              </w:rPr>
              <w:t xml:space="preserve"> (2015) </w:t>
            </w:r>
            <w:r w:rsidRPr="00F4206D">
              <w:rPr>
                <w:rFonts w:cs="Arial"/>
                <w:sz w:val="20"/>
                <w:szCs w:val="20"/>
              </w:rPr>
              <w:t>pupil census reports that female pupils make up 49% of the school population</w:t>
            </w:r>
            <w:r w:rsidR="00E2040E">
              <w:rPr>
                <w:rFonts w:cs="Arial"/>
                <w:sz w:val="20"/>
                <w:szCs w:val="20"/>
              </w:rPr>
              <w:t xml:space="preserve"> (51% male)</w:t>
            </w:r>
            <w:r w:rsidRPr="00F4206D">
              <w:rPr>
                <w:rFonts w:cs="Arial"/>
                <w:sz w:val="20"/>
                <w:szCs w:val="20"/>
              </w:rPr>
              <w:t>.</w:t>
            </w:r>
          </w:p>
          <w:p w14:paraId="0DAB24A4" w14:textId="0EE5158D" w:rsidR="00C63124" w:rsidRPr="00C63124" w:rsidRDefault="00C63124" w:rsidP="00895200">
            <w:pPr>
              <w:pStyle w:val="BodyText1"/>
              <w:spacing w:before="120"/>
              <w:rPr>
                <w:b/>
                <w:sz w:val="20"/>
                <w:szCs w:val="20"/>
              </w:rPr>
            </w:pPr>
            <w:r w:rsidRPr="00C63124">
              <w:rPr>
                <w:b/>
                <w:sz w:val="20"/>
                <w:szCs w:val="20"/>
              </w:rPr>
              <w:t>Active Schools Evaluation</w:t>
            </w:r>
            <w:r w:rsidR="001D0F44">
              <w:rPr>
                <w:rFonts w:cs="Arial"/>
                <w:sz w:val="20"/>
                <w:szCs w:val="20"/>
                <w:vertAlign w:val="superscript"/>
              </w:rPr>
              <w:t>1</w:t>
            </w:r>
            <w:r w:rsidR="00247415">
              <w:rPr>
                <w:rFonts w:cs="Arial"/>
                <w:sz w:val="20"/>
                <w:szCs w:val="20"/>
                <w:vertAlign w:val="superscript"/>
              </w:rPr>
              <w:t>4</w:t>
            </w:r>
          </w:p>
          <w:p w14:paraId="6F1A30A5" w14:textId="136BD0A7" w:rsidR="00C63124" w:rsidRPr="00C63124" w:rsidRDefault="00C63124" w:rsidP="00895200">
            <w:pPr>
              <w:spacing w:before="120" w:line="276" w:lineRule="auto"/>
              <w:rPr>
                <w:rFonts w:cs="Arial"/>
                <w:sz w:val="20"/>
                <w:szCs w:val="20"/>
              </w:rPr>
            </w:pPr>
            <w:r>
              <w:rPr>
                <w:rFonts w:cs="Arial"/>
                <w:sz w:val="20"/>
                <w:szCs w:val="20"/>
              </w:rPr>
              <w:t>The Active Schools evaluation found th</w:t>
            </w:r>
            <w:r w:rsidRPr="00C63124">
              <w:rPr>
                <w:rFonts w:cs="Arial"/>
                <w:sz w:val="20"/>
                <w:szCs w:val="20"/>
              </w:rPr>
              <w:t>ere was very strong agreement across all stakeholders that introducing girls only activities made a big difference in encouraging participation of girls and young women.  In addition, there were clear messages that:</w:t>
            </w:r>
          </w:p>
          <w:p w14:paraId="72685EED" w14:textId="77777777" w:rsidR="00C63124" w:rsidRPr="00C63124" w:rsidRDefault="00C63124" w:rsidP="00895200">
            <w:pPr>
              <w:numPr>
                <w:ilvl w:val="0"/>
                <w:numId w:val="43"/>
              </w:numPr>
              <w:spacing w:before="120" w:line="276" w:lineRule="auto"/>
              <w:rPr>
                <w:rFonts w:cs="Arial"/>
                <w:sz w:val="20"/>
                <w:szCs w:val="20"/>
              </w:rPr>
            </w:pPr>
            <w:r w:rsidRPr="00C63124">
              <w:rPr>
                <w:rFonts w:cs="Arial"/>
                <w:sz w:val="20"/>
                <w:szCs w:val="20"/>
              </w:rPr>
              <w:t xml:space="preserve">activities for girls should be based on consultation; </w:t>
            </w:r>
          </w:p>
          <w:p w14:paraId="290EA894" w14:textId="77777777" w:rsidR="00C63124" w:rsidRPr="00C63124" w:rsidRDefault="00C63124" w:rsidP="00895200">
            <w:pPr>
              <w:numPr>
                <w:ilvl w:val="0"/>
                <w:numId w:val="43"/>
              </w:numPr>
              <w:spacing w:before="120" w:line="276" w:lineRule="auto"/>
              <w:rPr>
                <w:rFonts w:cs="Arial"/>
                <w:sz w:val="20"/>
                <w:szCs w:val="20"/>
              </w:rPr>
            </w:pPr>
            <w:r w:rsidRPr="00C63124">
              <w:rPr>
                <w:rFonts w:cs="Arial"/>
                <w:sz w:val="20"/>
                <w:szCs w:val="20"/>
              </w:rPr>
              <w:t xml:space="preserve">a range of activities should be available – including team sports and individual activities; and </w:t>
            </w:r>
          </w:p>
          <w:p w14:paraId="3266009F" w14:textId="77777777" w:rsidR="00C63124" w:rsidRPr="00C63124" w:rsidRDefault="00C63124" w:rsidP="00895200">
            <w:pPr>
              <w:numPr>
                <w:ilvl w:val="0"/>
                <w:numId w:val="43"/>
              </w:numPr>
              <w:spacing w:before="120" w:line="276" w:lineRule="auto"/>
              <w:rPr>
                <w:rFonts w:cs="Arial"/>
                <w:sz w:val="20"/>
                <w:szCs w:val="20"/>
              </w:rPr>
            </w:pPr>
            <w:r w:rsidRPr="00C63124">
              <w:rPr>
                <w:rFonts w:cs="Arial"/>
                <w:sz w:val="20"/>
                <w:szCs w:val="20"/>
              </w:rPr>
              <w:t>peer support and leadership opportunities can build confidence, provide role models and provide opportunities for girls who are not traditionally sporty.</w:t>
            </w:r>
          </w:p>
          <w:p w14:paraId="23D42CFF" w14:textId="77777777" w:rsidR="00C63124" w:rsidRDefault="00C63124" w:rsidP="00895200">
            <w:pPr>
              <w:spacing w:before="120" w:line="276" w:lineRule="auto"/>
              <w:rPr>
                <w:rFonts w:cs="Arial"/>
                <w:sz w:val="20"/>
                <w:szCs w:val="20"/>
              </w:rPr>
            </w:pPr>
            <w:r w:rsidRPr="00C63124">
              <w:rPr>
                <w:rFonts w:cs="Arial"/>
                <w:sz w:val="20"/>
                <w:szCs w:val="20"/>
              </w:rPr>
              <w:t>While many highlighted significant successes in engaging girls and young women, it was felt that this was an area which required ongoing attention to sustain and increase participation levels.</w:t>
            </w:r>
          </w:p>
          <w:p w14:paraId="34680706" w14:textId="77777777" w:rsidR="006005F7" w:rsidRDefault="00C63124" w:rsidP="00895200">
            <w:pPr>
              <w:pStyle w:val="BodyText1"/>
              <w:spacing w:before="120"/>
              <w:rPr>
                <w:rFonts w:cs="Arial"/>
                <w:sz w:val="20"/>
                <w:szCs w:val="20"/>
              </w:rPr>
            </w:pPr>
            <w:r w:rsidRPr="00C63124">
              <w:rPr>
                <w:sz w:val="20"/>
                <w:szCs w:val="20"/>
              </w:rPr>
              <w:t>The evaluation recommends</w:t>
            </w:r>
            <w:r>
              <w:rPr>
                <w:sz w:val="20"/>
                <w:szCs w:val="20"/>
              </w:rPr>
              <w:t xml:space="preserve"> that</w:t>
            </w:r>
            <w:r w:rsidRPr="00C63124">
              <w:rPr>
                <w:sz w:val="20"/>
                <w:szCs w:val="20"/>
              </w:rPr>
              <w:t xml:space="preserve">  </w:t>
            </w:r>
            <w:r w:rsidRPr="00C63124">
              <w:rPr>
                <w:rFonts w:cs="Arial"/>
                <w:sz w:val="20"/>
                <w:szCs w:val="20"/>
              </w:rPr>
              <w:t>Active Schools should continue a targeted element to its work.  Girls  should continue to be a priority.  Girls only activities should be promoted as a key way of engaging girls.</w:t>
            </w:r>
          </w:p>
          <w:p w14:paraId="4DCF29DF" w14:textId="7C58E264" w:rsidR="001C029B" w:rsidRPr="001C029B" w:rsidRDefault="001C029B" w:rsidP="00895200">
            <w:pPr>
              <w:pStyle w:val="BodyText1"/>
              <w:spacing w:before="120"/>
              <w:rPr>
                <w:b/>
                <w:sz w:val="20"/>
                <w:szCs w:val="20"/>
              </w:rPr>
            </w:pPr>
            <w:r w:rsidRPr="001C029B">
              <w:rPr>
                <w:b/>
                <w:sz w:val="20"/>
                <w:szCs w:val="20"/>
              </w:rPr>
              <w:t>Go Well Survey</w:t>
            </w:r>
            <w:r w:rsidR="001D0F44">
              <w:rPr>
                <w:b/>
                <w:sz w:val="20"/>
                <w:szCs w:val="20"/>
              </w:rPr>
              <w:t xml:space="preserve"> </w:t>
            </w:r>
            <w:r w:rsidR="001D0F44">
              <w:rPr>
                <w:rFonts w:cs="Arial"/>
                <w:sz w:val="20"/>
                <w:szCs w:val="20"/>
                <w:vertAlign w:val="superscript"/>
              </w:rPr>
              <w:t>1</w:t>
            </w:r>
            <w:r w:rsidR="00247415">
              <w:rPr>
                <w:rFonts w:cs="Arial"/>
                <w:sz w:val="20"/>
                <w:szCs w:val="20"/>
                <w:vertAlign w:val="superscript"/>
              </w:rPr>
              <w:t>5</w:t>
            </w:r>
          </w:p>
          <w:p w14:paraId="4EE00A08" w14:textId="77777777" w:rsidR="003E4CC8" w:rsidRDefault="00DA3B51" w:rsidP="00895200">
            <w:pPr>
              <w:pStyle w:val="BodyText1"/>
              <w:spacing w:before="120"/>
              <w:rPr>
                <w:rFonts w:cs="Arial"/>
                <w:sz w:val="20"/>
                <w:szCs w:val="20"/>
              </w:rPr>
            </w:pPr>
            <w:r>
              <w:rPr>
                <w:rFonts w:cs="Arial"/>
                <w:sz w:val="20"/>
                <w:szCs w:val="20"/>
              </w:rPr>
              <w:t xml:space="preserve">The </w:t>
            </w:r>
            <w:hyperlink r:id="rId23" w:history="1">
              <w:r>
                <w:rPr>
                  <w:rStyle w:val="Hyperlink"/>
                  <w:rFonts w:cs="Arial"/>
                  <w:sz w:val="20"/>
                  <w:szCs w:val="20"/>
                </w:rPr>
                <w:t>Go Well Survey</w:t>
              </w:r>
            </w:hyperlink>
            <w:r>
              <w:rPr>
                <w:rFonts w:cs="Arial"/>
                <w:sz w:val="20"/>
                <w:szCs w:val="20"/>
              </w:rPr>
              <w:t xml:space="preserve"> of physical activity in secondary school pupils in Glasgow found that as pupils moved from S1 to S2, the number of times per weeks they were physically active playing sprts was similar to the previous year, though the range of sports they participated in had slightly reduced. The decline in participation rates for particular sports was more sizeable for girls than boys. </w:t>
            </w:r>
          </w:p>
          <w:p w14:paraId="020BD896" w14:textId="03EDAB14" w:rsidR="00DA3B51" w:rsidRDefault="00DA3B51" w:rsidP="00895200">
            <w:pPr>
              <w:pStyle w:val="BodyText1"/>
              <w:spacing w:before="120"/>
              <w:rPr>
                <w:rFonts w:cs="Arial"/>
                <w:sz w:val="20"/>
                <w:szCs w:val="20"/>
              </w:rPr>
            </w:pPr>
            <w:r>
              <w:rPr>
                <w:rFonts w:cs="Arial"/>
                <w:sz w:val="20"/>
                <w:szCs w:val="20"/>
              </w:rPr>
              <w:t xml:space="preserve">Some of these changes from </w:t>
            </w:r>
            <w:r w:rsidR="003E4CC8">
              <w:rPr>
                <w:rFonts w:cs="Arial"/>
                <w:sz w:val="20"/>
                <w:szCs w:val="20"/>
              </w:rPr>
              <w:t xml:space="preserve">S1 </w:t>
            </w:r>
            <w:r>
              <w:rPr>
                <w:rFonts w:cs="Arial"/>
                <w:sz w:val="20"/>
                <w:szCs w:val="20"/>
              </w:rPr>
              <w:t xml:space="preserve">to </w:t>
            </w:r>
            <w:r w:rsidR="003E4CC8">
              <w:rPr>
                <w:rFonts w:cs="Arial"/>
                <w:sz w:val="20"/>
                <w:szCs w:val="20"/>
              </w:rPr>
              <w:t xml:space="preserve">S2 </w:t>
            </w:r>
            <w:r>
              <w:rPr>
                <w:rFonts w:cs="Arial"/>
                <w:sz w:val="20"/>
                <w:szCs w:val="20"/>
              </w:rPr>
              <w:t>reflect pupils own preferences ,but the schools themselves are also very  influential; for many of the sports exhibiting declining participation rates, the school is involved in organizing the activity for the majority of pupils.</w:t>
            </w:r>
          </w:p>
          <w:p w14:paraId="7B7E8527" w14:textId="1F7B8D6C" w:rsidR="001C029B" w:rsidRPr="001C029B" w:rsidRDefault="001C029B" w:rsidP="001C029B">
            <w:pPr>
              <w:pStyle w:val="BodyText1"/>
              <w:spacing w:before="120"/>
              <w:rPr>
                <w:b/>
                <w:sz w:val="20"/>
                <w:szCs w:val="20"/>
              </w:rPr>
            </w:pPr>
            <w:r w:rsidRPr="001C029B">
              <w:rPr>
                <w:b/>
                <w:sz w:val="20"/>
                <w:szCs w:val="20"/>
              </w:rPr>
              <w:lastRenderedPageBreak/>
              <w:t>Scottish Household Survey</w:t>
            </w:r>
            <w:r w:rsidR="00247415">
              <w:rPr>
                <w:rFonts w:cs="Arial"/>
                <w:sz w:val="20"/>
                <w:szCs w:val="20"/>
                <w:vertAlign w:val="superscript"/>
              </w:rPr>
              <w:t>16</w:t>
            </w:r>
          </w:p>
          <w:p w14:paraId="25D99556" w14:textId="76096C71" w:rsidR="006005F7" w:rsidRPr="00F4206D" w:rsidRDefault="00247415" w:rsidP="00247415">
            <w:pPr>
              <w:spacing w:before="120"/>
              <w:rPr>
                <w:rFonts w:cs="Arial"/>
                <w:sz w:val="20"/>
                <w:szCs w:val="20"/>
              </w:rPr>
            </w:pPr>
            <w:r w:rsidRPr="00247415">
              <w:rPr>
                <w:rFonts w:cs="Arial"/>
                <w:sz w:val="20"/>
                <w:szCs w:val="20"/>
              </w:rPr>
              <w:t xml:space="preserve">The findings from the </w:t>
            </w:r>
            <w:hyperlink r:id="rId24" w:history="1">
              <w:r w:rsidR="006005F7" w:rsidRPr="00247415">
                <w:rPr>
                  <w:sz w:val="20"/>
                  <w:szCs w:val="20"/>
                </w:rPr>
                <w:t>Scottish Household Survey</w:t>
              </w:r>
            </w:hyperlink>
            <w:r w:rsidR="006005F7" w:rsidRPr="00247415">
              <w:rPr>
                <w:sz w:val="20"/>
                <w:szCs w:val="20"/>
              </w:rPr>
              <w:t xml:space="preserve"> (2011)</w:t>
            </w:r>
            <w:r w:rsidR="006005F7" w:rsidRPr="00247415">
              <w:rPr>
                <w:rFonts w:cs="Arial"/>
                <w:sz w:val="20"/>
                <w:szCs w:val="20"/>
              </w:rPr>
              <w:t xml:space="preserve"> </w:t>
            </w:r>
            <w:r w:rsidRPr="00247415">
              <w:rPr>
                <w:rFonts w:cs="Arial"/>
                <w:sz w:val="20"/>
                <w:szCs w:val="20"/>
              </w:rPr>
              <w:t>showed</w:t>
            </w:r>
            <w:r>
              <w:rPr>
                <w:rFonts w:cs="Arial"/>
                <w:sz w:val="20"/>
                <w:szCs w:val="20"/>
              </w:rPr>
              <w:t>, i</w:t>
            </w:r>
            <w:r w:rsidR="006005F7" w:rsidRPr="00F4206D">
              <w:rPr>
                <w:rFonts w:cs="Arial"/>
                <w:sz w:val="20"/>
                <w:szCs w:val="20"/>
              </w:rPr>
              <w:t>ncluding school-based activity:</w:t>
            </w:r>
          </w:p>
          <w:p w14:paraId="2742BA1E" w14:textId="77777777" w:rsidR="006005F7" w:rsidRPr="00F4206D" w:rsidRDefault="006005F7" w:rsidP="00895200">
            <w:pPr>
              <w:pStyle w:val="ListParagraph"/>
              <w:numPr>
                <w:ilvl w:val="0"/>
                <w:numId w:val="34"/>
              </w:numPr>
              <w:spacing w:before="120"/>
              <w:rPr>
                <w:rFonts w:cs="Arial"/>
                <w:sz w:val="20"/>
                <w:szCs w:val="20"/>
              </w:rPr>
            </w:pPr>
            <w:r w:rsidRPr="00F4206D">
              <w:rPr>
                <w:rFonts w:cs="Arial"/>
                <w:sz w:val="20"/>
                <w:szCs w:val="20"/>
              </w:rPr>
              <w:t xml:space="preserve">76% of boys and 70% of girls met the physical activity recommendations </w:t>
            </w:r>
          </w:p>
          <w:p w14:paraId="45EADB61" w14:textId="77777777" w:rsidR="006005F7" w:rsidRPr="00F4206D" w:rsidRDefault="006005F7" w:rsidP="00895200">
            <w:pPr>
              <w:pStyle w:val="ListParagraph"/>
              <w:numPr>
                <w:ilvl w:val="0"/>
                <w:numId w:val="34"/>
              </w:numPr>
              <w:spacing w:before="120"/>
              <w:rPr>
                <w:rFonts w:cs="Arial"/>
                <w:sz w:val="20"/>
                <w:szCs w:val="20"/>
              </w:rPr>
            </w:pPr>
            <w:r w:rsidRPr="00F4206D">
              <w:rPr>
                <w:rFonts w:cs="Arial"/>
                <w:sz w:val="20"/>
                <w:szCs w:val="20"/>
              </w:rPr>
              <w:t>Although there was little change for boys between 2008 and 2011, the proportion of girls meeting the recommendations increased from 64% in 2008</w:t>
            </w:r>
          </w:p>
          <w:p w14:paraId="5DEEE0D8" w14:textId="77777777" w:rsidR="006005F7" w:rsidRPr="00F4206D" w:rsidRDefault="006005F7" w:rsidP="00895200">
            <w:pPr>
              <w:spacing w:before="120"/>
              <w:rPr>
                <w:rFonts w:cs="Arial"/>
                <w:sz w:val="20"/>
                <w:szCs w:val="20"/>
              </w:rPr>
            </w:pPr>
            <w:r w:rsidRPr="00F4206D">
              <w:rPr>
                <w:rFonts w:cs="Arial"/>
                <w:sz w:val="20"/>
                <w:szCs w:val="20"/>
              </w:rPr>
              <w:t>Excluding school-based activity:</w:t>
            </w:r>
          </w:p>
          <w:p w14:paraId="303498AF" w14:textId="77777777" w:rsidR="006005F7" w:rsidRPr="00F4206D" w:rsidRDefault="006005F7" w:rsidP="00895200">
            <w:pPr>
              <w:pStyle w:val="BodyText1"/>
              <w:numPr>
                <w:ilvl w:val="0"/>
                <w:numId w:val="34"/>
              </w:numPr>
              <w:spacing w:before="120"/>
              <w:rPr>
                <w:rFonts w:cs="Arial"/>
                <w:sz w:val="20"/>
                <w:szCs w:val="20"/>
              </w:rPr>
            </w:pPr>
            <w:r w:rsidRPr="00F4206D">
              <w:rPr>
                <w:rFonts w:cs="Arial"/>
                <w:sz w:val="20"/>
                <w:szCs w:val="20"/>
              </w:rPr>
              <w:t>Boys were more likely than girls to meet the physical activity recommendations (69% compared with 62%).</w:t>
            </w:r>
          </w:p>
          <w:p w14:paraId="3A74A97E" w14:textId="7190D523" w:rsidR="00C63124" w:rsidRPr="003867C1" w:rsidRDefault="006005F7" w:rsidP="00895200">
            <w:pPr>
              <w:pStyle w:val="BodyText1"/>
              <w:numPr>
                <w:ilvl w:val="0"/>
                <w:numId w:val="34"/>
              </w:numPr>
              <w:spacing w:before="120"/>
              <w:rPr>
                <w:rFonts w:cs="Arial"/>
                <w:sz w:val="20"/>
                <w:szCs w:val="20"/>
              </w:rPr>
            </w:pPr>
            <w:r w:rsidRPr="00F4206D">
              <w:rPr>
                <w:rFonts w:cs="Arial"/>
                <w:sz w:val="20"/>
                <w:szCs w:val="20"/>
              </w:rPr>
              <w:t>The main difference between the genders was the point at which the proportion meeting the recommendation began to decline. For boys, levels were largely similar up until aged 13-15 when they dropped to 59%. For girls, the proportion meeting the target began to drop at age 11-12 (56%) and then reduced further to 41% for those aged 13-15.</w:t>
            </w:r>
          </w:p>
        </w:tc>
        <w:tc>
          <w:tcPr>
            <w:tcW w:w="2693" w:type="dxa"/>
          </w:tcPr>
          <w:p w14:paraId="01FCDC3C" w14:textId="5C99A1FE" w:rsidR="00AF0254" w:rsidRPr="00767070" w:rsidRDefault="00AF0254" w:rsidP="00895200">
            <w:pPr>
              <w:spacing w:before="120"/>
              <w:rPr>
                <w:rFonts w:cs="Arial"/>
                <w:b/>
                <w:sz w:val="20"/>
                <w:szCs w:val="20"/>
              </w:rPr>
            </w:pPr>
            <w:r w:rsidRPr="00767070">
              <w:rPr>
                <w:rFonts w:cs="Arial"/>
                <w:b/>
                <w:sz w:val="20"/>
                <w:szCs w:val="20"/>
              </w:rPr>
              <w:lastRenderedPageBreak/>
              <w:t>Positive Impact</w:t>
            </w:r>
          </w:p>
          <w:p w14:paraId="446B2DA5" w14:textId="5DA7479B" w:rsidR="00F06F4F" w:rsidRDefault="00F06F4F" w:rsidP="00895200">
            <w:pPr>
              <w:spacing w:before="120"/>
              <w:rPr>
                <w:rFonts w:cs="Arial"/>
                <w:sz w:val="20"/>
                <w:szCs w:val="20"/>
              </w:rPr>
            </w:pPr>
            <w:r>
              <w:rPr>
                <w:rFonts w:cs="Arial"/>
                <w:sz w:val="20"/>
                <w:szCs w:val="20"/>
              </w:rPr>
              <w:t>Girls and young women are identified as a priority group for Active Schools, consequently there is potential of positive impact for the people sharing this characteristic.</w:t>
            </w:r>
          </w:p>
          <w:p w14:paraId="28972A5B" w14:textId="77777777" w:rsidR="0001695C" w:rsidRPr="00347039" w:rsidRDefault="0001695C" w:rsidP="00895200">
            <w:pPr>
              <w:spacing w:before="120"/>
              <w:rPr>
                <w:rFonts w:cs="Arial"/>
                <w:sz w:val="20"/>
                <w:szCs w:val="20"/>
              </w:rPr>
            </w:pPr>
          </w:p>
        </w:tc>
        <w:tc>
          <w:tcPr>
            <w:tcW w:w="3119" w:type="dxa"/>
          </w:tcPr>
          <w:p w14:paraId="7F1977D8" w14:textId="0F179315" w:rsidR="00895200" w:rsidRPr="00895200" w:rsidRDefault="00895200" w:rsidP="00895200">
            <w:pPr>
              <w:spacing w:before="120"/>
              <w:rPr>
                <w:rFonts w:cs="Arial"/>
                <w:b/>
                <w:sz w:val="20"/>
                <w:szCs w:val="20"/>
              </w:rPr>
            </w:pPr>
            <w:r w:rsidRPr="00895200">
              <w:rPr>
                <w:rFonts w:cs="Arial"/>
                <w:b/>
                <w:sz w:val="20"/>
                <w:szCs w:val="20"/>
              </w:rPr>
              <w:t>Actions</w:t>
            </w:r>
          </w:p>
          <w:p w14:paraId="6443E378" w14:textId="5F933AE0" w:rsidR="00086F1A" w:rsidRDefault="003E4CC8" w:rsidP="00895200">
            <w:pPr>
              <w:spacing w:before="120"/>
              <w:rPr>
                <w:rFonts w:cs="Arial"/>
                <w:sz w:val="20"/>
                <w:szCs w:val="20"/>
              </w:rPr>
            </w:pPr>
            <w:r>
              <w:rPr>
                <w:rFonts w:cs="Arial"/>
                <w:sz w:val="20"/>
                <w:szCs w:val="20"/>
              </w:rPr>
              <w:t xml:space="preserve">Active Schools Managers and Active Schools Co-ordinators </w:t>
            </w:r>
            <w:r w:rsidR="00086F1A">
              <w:rPr>
                <w:rFonts w:cs="Arial"/>
                <w:sz w:val="20"/>
                <w:szCs w:val="20"/>
              </w:rPr>
              <w:t>will be encouraged to use ASMO data to identify key stages to target girls and young women.</w:t>
            </w:r>
          </w:p>
          <w:p w14:paraId="66449A45" w14:textId="2AF75612" w:rsidR="00FE5540" w:rsidRDefault="00FE5540" w:rsidP="00895200">
            <w:pPr>
              <w:spacing w:before="120"/>
              <w:rPr>
                <w:rFonts w:cs="Arial"/>
                <w:sz w:val="20"/>
                <w:szCs w:val="20"/>
              </w:rPr>
            </w:pPr>
            <w:r>
              <w:rPr>
                <w:rFonts w:cs="Arial"/>
                <w:sz w:val="20"/>
                <w:szCs w:val="20"/>
              </w:rPr>
              <w:t xml:space="preserve">Through the short term evaluation approach </w:t>
            </w:r>
            <w:r w:rsidRPr="00FE5540">
              <w:rPr>
                <w:rFonts w:cs="Arial"/>
                <w:b/>
                <w:sz w:val="20"/>
                <w:szCs w:val="20"/>
              </w:rPr>
              <w:t>sport</w:t>
            </w:r>
            <w:r>
              <w:rPr>
                <w:rFonts w:cs="Arial"/>
                <w:sz w:val="20"/>
                <w:szCs w:val="20"/>
              </w:rPr>
              <w:t xml:space="preserve">scotland will continue to gather evidence of practice and impact of working in schools with girls and young women. </w:t>
            </w:r>
          </w:p>
          <w:p w14:paraId="4A40A7E5" w14:textId="368B630D" w:rsidR="0001695C" w:rsidRPr="00347039" w:rsidRDefault="00587989" w:rsidP="00895200">
            <w:pPr>
              <w:spacing w:before="120"/>
              <w:rPr>
                <w:rFonts w:cs="Arial"/>
                <w:sz w:val="20"/>
                <w:szCs w:val="20"/>
              </w:rPr>
            </w:pPr>
            <w:r>
              <w:rPr>
                <w:rFonts w:cs="Arial"/>
                <w:sz w:val="20"/>
                <w:szCs w:val="20"/>
              </w:rPr>
              <w:t xml:space="preserve">Continue to provide guidance, support and </w:t>
            </w:r>
            <w:r>
              <w:rPr>
                <w:sz w:val="20"/>
                <w:szCs w:val="20"/>
              </w:rPr>
              <w:t xml:space="preserve">good practice examples </w:t>
            </w:r>
            <w:r w:rsidRPr="00916301">
              <w:rPr>
                <w:sz w:val="20"/>
                <w:szCs w:val="20"/>
              </w:rPr>
              <w:t>to the network to</w:t>
            </w:r>
            <w:r>
              <w:rPr>
                <w:sz w:val="20"/>
                <w:szCs w:val="20"/>
              </w:rPr>
              <w:t xml:space="preserve"> ensure the needs of girls and young women are met to enable them to access and participate </w:t>
            </w:r>
            <w:r>
              <w:rPr>
                <w:sz w:val="20"/>
                <w:szCs w:val="20"/>
              </w:rPr>
              <w:lastRenderedPageBreak/>
              <w:t>in activity sessions.</w:t>
            </w:r>
          </w:p>
        </w:tc>
      </w:tr>
    </w:tbl>
    <w:p w14:paraId="69560542" w14:textId="724D2FC4" w:rsidR="001D0F44" w:rsidRPr="001D0F44" w:rsidRDefault="001D0F44" w:rsidP="001D0F44">
      <w:pPr>
        <w:pStyle w:val="ListParagraph"/>
        <w:numPr>
          <w:ilvl w:val="0"/>
          <w:numId w:val="48"/>
        </w:numPr>
        <w:spacing w:before="240" w:after="0"/>
        <w:rPr>
          <w:sz w:val="18"/>
          <w:szCs w:val="18"/>
        </w:rPr>
      </w:pPr>
      <w:r w:rsidRPr="001D0F44">
        <w:rPr>
          <w:sz w:val="18"/>
          <w:szCs w:val="18"/>
        </w:rPr>
        <w:lastRenderedPageBreak/>
        <w:t>See footnote</w:t>
      </w:r>
      <w:r w:rsidR="00784FFA" w:rsidRPr="00BA6AB5">
        <w:rPr>
          <w:sz w:val="18"/>
          <w:szCs w:val="18"/>
          <w:vertAlign w:val="superscript"/>
        </w:rPr>
        <w:t>1</w:t>
      </w:r>
    </w:p>
    <w:p w14:paraId="7C4B0F69" w14:textId="77777777" w:rsidR="00BA6AB5" w:rsidRPr="001D0F44" w:rsidRDefault="00BA6AB5" w:rsidP="00BA6AB5">
      <w:pPr>
        <w:pStyle w:val="ListParagraph"/>
        <w:numPr>
          <w:ilvl w:val="0"/>
          <w:numId w:val="48"/>
        </w:numPr>
        <w:spacing w:before="240" w:after="0"/>
        <w:rPr>
          <w:sz w:val="18"/>
          <w:szCs w:val="18"/>
        </w:rPr>
      </w:pPr>
      <w:r w:rsidRPr="001D0F44">
        <w:rPr>
          <w:sz w:val="18"/>
          <w:szCs w:val="18"/>
        </w:rPr>
        <w:t>See footnote</w:t>
      </w:r>
      <w:r w:rsidRPr="00BA6AB5">
        <w:rPr>
          <w:sz w:val="18"/>
          <w:szCs w:val="18"/>
          <w:vertAlign w:val="superscript"/>
        </w:rPr>
        <w:t>1</w:t>
      </w:r>
    </w:p>
    <w:p w14:paraId="464FEB09" w14:textId="454820F9" w:rsidR="001D0F44" w:rsidRPr="00BA6AB5" w:rsidRDefault="00BA6AB5" w:rsidP="00BA6AB5">
      <w:pPr>
        <w:pStyle w:val="ListParagraph"/>
        <w:numPr>
          <w:ilvl w:val="0"/>
          <w:numId w:val="48"/>
        </w:numPr>
        <w:spacing w:before="240" w:after="0"/>
        <w:rPr>
          <w:sz w:val="18"/>
          <w:szCs w:val="18"/>
        </w:rPr>
      </w:pPr>
      <w:r w:rsidRPr="001D0F44">
        <w:rPr>
          <w:sz w:val="18"/>
          <w:szCs w:val="18"/>
        </w:rPr>
        <w:t>See footnote</w:t>
      </w:r>
      <w:r>
        <w:rPr>
          <w:sz w:val="18"/>
          <w:szCs w:val="18"/>
          <w:vertAlign w:val="superscript"/>
        </w:rPr>
        <w:t>2</w:t>
      </w:r>
    </w:p>
    <w:p w14:paraId="7CAF61B8" w14:textId="109904D8" w:rsidR="001D0F44" w:rsidRDefault="00247415" w:rsidP="00247415">
      <w:pPr>
        <w:pStyle w:val="ListParagraph"/>
        <w:numPr>
          <w:ilvl w:val="0"/>
          <w:numId w:val="48"/>
        </w:numPr>
        <w:spacing w:before="240" w:after="0"/>
        <w:rPr>
          <w:sz w:val="18"/>
          <w:szCs w:val="18"/>
        </w:rPr>
      </w:pPr>
      <w:r>
        <w:rPr>
          <w:sz w:val="18"/>
          <w:szCs w:val="18"/>
        </w:rPr>
        <w:t xml:space="preserve">GoWell East (2014), </w:t>
      </w:r>
      <w:r w:rsidRPr="00247415">
        <w:rPr>
          <w:sz w:val="18"/>
          <w:szCs w:val="18"/>
        </w:rPr>
        <w:t>Study of Physical Activity in Secondary School Pupils in Glasgow</w:t>
      </w:r>
      <w:r>
        <w:rPr>
          <w:sz w:val="18"/>
          <w:szCs w:val="18"/>
        </w:rPr>
        <w:t xml:space="preserve">, Headline indicators for </w:t>
      </w:r>
      <w:r w:rsidRPr="00247415">
        <w:rPr>
          <w:sz w:val="18"/>
          <w:szCs w:val="18"/>
        </w:rPr>
        <w:t>Report for S2 Pupils in 2014</w:t>
      </w:r>
      <w:r>
        <w:rPr>
          <w:sz w:val="18"/>
          <w:szCs w:val="18"/>
        </w:rPr>
        <w:t xml:space="preserve">, </w:t>
      </w:r>
      <w:hyperlink r:id="rId25" w:history="1">
        <w:r w:rsidRPr="00CE5DC5">
          <w:rPr>
            <w:rStyle w:val="Hyperlink"/>
            <w:sz w:val="18"/>
            <w:szCs w:val="18"/>
          </w:rPr>
          <w:t>http://www.gowellonline.com/assets/0000/3692/GoWell_Schools_PA_Study_Headline_Indicators_Report_Wave_2.pdf</w:t>
        </w:r>
      </w:hyperlink>
      <w:r>
        <w:rPr>
          <w:sz w:val="18"/>
          <w:szCs w:val="18"/>
        </w:rPr>
        <w:t xml:space="preserve"> </w:t>
      </w:r>
    </w:p>
    <w:p w14:paraId="32B2625C" w14:textId="7801E0FB" w:rsidR="001D0F44" w:rsidRPr="001D0F44" w:rsidRDefault="00247415" w:rsidP="001D0F44">
      <w:pPr>
        <w:pStyle w:val="ListParagraph"/>
        <w:numPr>
          <w:ilvl w:val="0"/>
          <w:numId w:val="48"/>
        </w:numPr>
        <w:spacing w:before="240" w:after="0"/>
        <w:rPr>
          <w:sz w:val="18"/>
          <w:szCs w:val="18"/>
        </w:rPr>
      </w:pPr>
      <w:r>
        <w:rPr>
          <w:sz w:val="18"/>
          <w:szCs w:val="18"/>
        </w:rPr>
        <w:t>See footnote</w:t>
      </w:r>
      <w:r w:rsidRPr="00247415">
        <w:rPr>
          <w:sz w:val="18"/>
          <w:szCs w:val="18"/>
          <w:vertAlign w:val="superscript"/>
        </w:rPr>
        <w:t>3</w:t>
      </w:r>
    </w:p>
    <w:p w14:paraId="4C51DA3C" w14:textId="7B2E1C24" w:rsidR="0077242C" w:rsidRDefault="0077242C"/>
    <w:tbl>
      <w:tblPr>
        <w:tblStyle w:val="TableGrid"/>
        <w:tblW w:w="14000" w:type="dxa"/>
        <w:tblLayout w:type="fixed"/>
        <w:tblLook w:val="04A0" w:firstRow="1" w:lastRow="0" w:firstColumn="1" w:lastColumn="0" w:noHBand="0" w:noVBand="1"/>
      </w:tblPr>
      <w:tblGrid>
        <w:gridCol w:w="1526"/>
        <w:gridCol w:w="6662"/>
        <w:gridCol w:w="2693"/>
        <w:gridCol w:w="3119"/>
      </w:tblGrid>
      <w:tr w:rsidR="00347039" w:rsidRPr="00347039" w14:paraId="38AD6B5C" w14:textId="77777777" w:rsidTr="00895200">
        <w:tc>
          <w:tcPr>
            <w:tcW w:w="1526" w:type="dxa"/>
            <w:shd w:val="clear" w:color="auto" w:fill="B8CCE4" w:themeFill="accent1" w:themeFillTint="66"/>
          </w:tcPr>
          <w:p w14:paraId="4EA92D44" w14:textId="36789DFE" w:rsidR="00347039" w:rsidRPr="00347039" w:rsidRDefault="00347039" w:rsidP="002C7C6C">
            <w:pPr>
              <w:pStyle w:val="n"/>
              <w:numPr>
                <w:ilvl w:val="0"/>
                <w:numId w:val="0"/>
              </w:numPr>
              <w:rPr>
                <w:rFonts w:cs="Arial"/>
                <w:sz w:val="20"/>
              </w:rPr>
            </w:pPr>
            <w:r w:rsidRPr="00347039">
              <w:rPr>
                <w:rFonts w:cs="Arial"/>
                <w:sz w:val="20"/>
              </w:rPr>
              <w:t>Sexual orientation</w:t>
            </w:r>
          </w:p>
        </w:tc>
        <w:tc>
          <w:tcPr>
            <w:tcW w:w="6662" w:type="dxa"/>
          </w:tcPr>
          <w:p w14:paraId="01571DA7" w14:textId="3813B574" w:rsidR="001C029B" w:rsidRPr="001C029B" w:rsidRDefault="001C029B" w:rsidP="001C029B">
            <w:pPr>
              <w:pStyle w:val="BodyText1"/>
              <w:spacing w:before="120"/>
              <w:rPr>
                <w:b/>
                <w:sz w:val="20"/>
                <w:szCs w:val="20"/>
              </w:rPr>
            </w:pPr>
            <w:r w:rsidRPr="00C63124">
              <w:rPr>
                <w:b/>
                <w:sz w:val="20"/>
                <w:szCs w:val="20"/>
              </w:rPr>
              <w:t>Active Schools Evaluation</w:t>
            </w:r>
          </w:p>
          <w:p w14:paraId="3C9C4D1B" w14:textId="77777777" w:rsidR="00347039" w:rsidRDefault="00F06F4F" w:rsidP="00895200">
            <w:pPr>
              <w:spacing w:before="120"/>
              <w:rPr>
                <w:rFonts w:cs="Arial"/>
                <w:sz w:val="20"/>
                <w:szCs w:val="20"/>
              </w:rPr>
            </w:pPr>
            <w:r>
              <w:rPr>
                <w:rFonts w:cs="Arial"/>
                <w:sz w:val="20"/>
                <w:szCs w:val="20"/>
              </w:rPr>
              <w:t xml:space="preserve">The </w:t>
            </w:r>
            <w:r w:rsidR="00566A56" w:rsidRPr="00F4206D">
              <w:rPr>
                <w:rFonts w:cs="Arial"/>
                <w:sz w:val="20"/>
                <w:szCs w:val="20"/>
              </w:rPr>
              <w:t xml:space="preserve">Active Schools </w:t>
            </w:r>
            <w:r>
              <w:rPr>
                <w:rFonts w:cs="Arial"/>
                <w:sz w:val="20"/>
                <w:szCs w:val="20"/>
              </w:rPr>
              <w:t xml:space="preserve">evaluation and </w:t>
            </w:r>
            <w:r w:rsidR="00566A56" w:rsidRPr="00F4206D">
              <w:rPr>
                <w:rFonts w:cs="Arial"/>
                <w:sz w:val="20"/>
                <w:szCs w:val="20"/>
              </w:rPr>
              <w:t xml:space="preserve">monitoring </w:t>
            </w:r>
            <w:r>
              <w:rPr>
                <w:rFonts w:cs="Arial"/>
                <w:sz w:val="20"/>
                <w:szCs w:val="20"/>
              </w:rPr>
              <w:t>reports have</w:t>
            </w:r>
            <w:r w:rsidR="00566A56" w:rsidRPr="00F4206D">
              <w:rPr>
                <w:rFonts w:cs="Arial"/>
                <w:sz w:val="20"/>
                <w:szCs w:val="20"/>
              </w:rPr>
              <w:t xml:space="preserve"> no information on sexual orientation.</w:t>
            </w:r>
          </w:p>
          <w:p w14:paraId="07DA049E" w14:textId="7779AFAF" w:rsidR="001C029B" w:rsidRPr="001C029B" w:rsidRDefault="001C029B" w:rsidP="001C029B">
            <w:pPr>
              <w:pStyle w:val="BodyText1"/>
              <w:rPr>
                <w:b/>
                <w:sz w:val="20"/>
                <w:szCs w:val="20"/>
              </w:rPr>
            </w:pPr>
            <w:r w:rsidRPr="001C029B">
              <w:rPr>
                <w:b/>
                <w:sz w:val="20"/>
                <w:szCs w:val="20"/>
              </w:rPr>
              <w:t>Stonewall: The School Report</w:t>
            </w:r>
            <w:r w:rsidR="001D0F44">
              <w:rPr>
                <w:rFonts w:cs="Arial"/>
                <w:sz w:val="20"/>
                <w:szCs w:val="20"/>
                <w:vertAlign w:val="superscript"/>
              </w:rPr>
              <w:t>1</w:t>
            </w:r>
            <w:r w:rsidR="00EC60D3">
              <w:rPr>
                <w:rFonts w:cs="Arial"/>
                <w:sz w:val="20"/>
                <w:szCs w:val="20"/>
                <w:vertAlign w:val="superscript"/>
              </w:rPr>
              <w:t>7</w:t>
            </w:r>
          </w:p>
          <w:p w14:paraId="5346E265" w14:textId="77777777" w:rsidR="00E8032B" w:rsidRPr="00F4206D" w:rsidRDefault="00E8032B" w:rsidP="00895200">
            <w:pPr>
              <w:spacing w:before="120"/>
              <w:rPr>
                <w:rFonts w:cs="Arial"/>
                <w:sz w:val="20"/>
                <w:szCs w:val="20"/>
              </w:rPr>
            </w:pPr>
            <w:r w:rsidRPr="00F4206D">
              <w:rPr>
                <w:rFonts w:cs="Arial"/>
                <w:sz w:val="20"/>
                <w:szCs w:val="20"/>
              </w:rPr>
              <w:t xml:space="preserve">Stonewall’s </w:t>
            </w:r>
            <w:hyperlink r:id="rId26" w:history="1">
              <w:r w:rsidRPr="00F4206D">
                <w:rPr>
                  <w:rStyle w:val="Hyperlink"/>
                  <w:rFonts w:cs="Arial"/>
                  <w:sz w:val="20"/>
                  <w:szCs w:val="20"/>
                </w:rPr>
                <w:t>School Report</w:t>
              </w:r>
            </w:hyperlink>
            <w:r w:rsidRPr="00F4206D">
              <w:rPr>
                <w:rFonts w:cs="Arial"/>
                <w:sz w:val="20"/>
                <w:szCs w:val="20"/>
              </w:rPr>
              <w:t xml:space="preserve"> found the following:</w:t>
            </w:r>
          </w:p>
          <w:p w14:paraId="61681182" w14:textId="77777777" w:rsidR="00E8032B" w:rsidRPr="00F4206D" w:rsidRDefault="00E8032B" w:rsidP="00895200">
            <w:pPr>
              <w:pStyle w:val="ListParagraph"/>
              <w:numPr>
                <w:ilvl w:val="0"/>
                <w:numId w:val="37"/>
              </w:numPr>
              <w:spacing w:before="120"/>
              <w:rPr>
                <w:rFonts w:cs="Arial"/>
                <w:sz w:val="20"/>
                <w:szCs w:val="20"/>
                <w:lang w:val="en-GB" w:eastAsia="en-GB"/>
              </w:rPr>
            </w:pPr>
            <w:r w:rsidRPr="00F4206D">
              <w:rPr>
                <w:rFonts w:cs="Arial"/>
                <w:sz w:val="20"/>
                <w:szCs w:val="20"/>
                <w:lang w:val="en-GB" w:eastAsia="en-GB"/>
              </w:rPr>
              <w:t xml:space="preserve">Boys are more than twice as likely as girls to be bullied during </w:t>
            </w:r>
            <w:r w:rsidRPr="00F4206D">
              <w:rPr>
                <w:rFonts w:cs="Arial"/>
                <w:sz w:val="20"/>
                <w:szCs w:val="20"/>
                <w:lang w:val="en-GB" w:eastAsia="en-GB"/>
              </w:rPr>
              <w:lastRenderedPageBreak/>
              <w:t xml:space="preserve">sport. </w:t>
            </w:r>
          </w:p>
          <w:p w14:paraId="707499BE" w14:textId="77777777" w:rsidR="00E8032B" w:rsidRPr="00F4206D" w:rsidRDefault="00E8032B" w:rsidP="00895200">
            <w:pPr>
              <w:pStyle w:val="ListParagraph"/>
              <w:numPr>
                <w:ilvl w:val="0"/>
                <w:numId w:val="37"/>
              </w:numPr>
              <w:spacing w:before="120"/>
              <w:rPr>
                <w:rFonts w:cs="Arial"/>
                <w:sz w:val="20"/>
                <w:szCs w:val="20"/>
                <w:lang w:val="en-GB" w:eastAsia="en-GB"/>
              </w:rPr>
            </w:pPr>
            <w:r w:rsidRPr="00F4206D">
              <w:rPr>
                <w:rFonts w:cs="Arial"/>
                <w:sz w:val="20"/>
                <w:szCs w:val="20"/>
                <w:lang w:val="en-GB" w:eastAsia="en-GB"/>
              </w:rPr>
              <w:t>32% gay and bisexual boys 14% of lesbians and bisexual girls experience homophobic bullying during sport.</w:t>
            </w:r>
          </w:p>
          <w:p w14:paraId="443AEEFB" w14:textId="77777777" w:rsidR="00E8032B" w:rsidRPr="00F4206D" w:rsidRDefault="00E8032B" w:rsidP="00895200">
            <w:pPr>
              <w:pStyle w:val="ListParagraph"/>
              <w:numPr>
                <w:ilvl w:val="0"/>
                <w:numId w:val="37"/>
              </w:numPr>
              <w:spacing w:before="120"/>
              <w:ind w:left="714" w:hanging="357"/>
              <w:rPr>
                <w:rFonts w:cs="Arial"/>
                <w:sz w:val="20"/>
                <w:szCs w:val="20"/>
              </w:rPr>
            </w:pPr>
            <w:r w:rsidRPr="00F4206D">
              <w:rPr>
                <w:rFonts w:cs="Arial"/>
                <w:sz w:val="20"/>
                <w:szCs w:val="20"/>
              </w:rPr>
              <w:t>Almost half (45 per cent) of gay pupils say they feel it’s ‘hard for people like me to be accepted’ at their school. Two thirds (68 per cent) of gay pupils say they don’t like team sports.</w:t>
            </w:r>
          </w:p>
          <w:p w14:paraId="35A7D800" w14:textId="77777777" w:rsidR="00E8032B" w:rsidRDefault="00E8032B" w:rsidP="003867C1">
            <w:pPr>
              <w:spacing w:before="120"/>
              <w:rPr>
                <w:rFonts w:cs="Arial"/>
                <w:sz w:val="20"/>
                <w:szCs w:val="20"/>
              </w:rPr>
            </w:pPr>
            <w:r w:rsidRPr="00F4206D">
              <w:rPr>
                <w:rFonts w:cs="Arial"/>
                <w:sz w:val="20"/>
                <w:szCs w:val="20"/>
              </w:rPr>
              <w:t>The report recommends, schools should acknowledge and identify the problem; address staff training needs; and promote a positive social environment in the context o</w:t>
            </w:r>
            <w:r w:rsidR="003867C1">
              <w:rPr>
                <w:rFonts w:cs="Arial"/>
                <w:sz w:val="20"/>
                <w:szCs w:val="20"/>
              </w:rPr>
              <w:t>f PE and extracurricular sport.</w:t>
            </w:r>
          </w:p>
          <w:p w14:paraId="4C14AE96" w14:textId="7CB28D19" w:rsidR="001C029B" w:rsidRPr="001C029B" w:rsidRDefault="001C029B" w:rsidP="001C029B">
            <w:pPr>
              <w:pStyle w:val="BodyText1"/>
              <w:rPr>
                <w:b/>
                <w:sz w:val="20"/>
                <w:szCs w:val="20"/>
              </w:rPr>
            </w:pPr>
            <w:r w:rsidRPr="001C029B">
              <w:rPr>
                <w:b/>
                <w:sz w:val="20"/>
                <w:szCs w:val="20"/>
              </w:rPr>
              <w:t>Stonewall Cymru and Sport Wales’</w:t>
            </w:r>
            <w:r w:rsidR="001D0F44">
              <w:rPr>
                <w:rFonts w:cs="Arial"/>
                <w:sz w:val="20"/>
                <w:szCs w:val="20"/>
                <w:vertAlign w:val="superscript"/>
              </w:rPr>
              <w:t>1</w:t>
            </w:r>
            <w:r w:rsidR="00EC60D3">
              <w:rPr>
                <w:rFonts w:cs="Arial"/>
                <w:sz w:val="20"/>
                <w:szCs w:val="20"/>
                <w:vertAlign w:val="superscript"/>
              </w:rPr>
              <w:t>8</w:t>
            </w:r>
          </w:p>
          <w:p w14:paraId="2FCC2514" w14:textId="1A90D8BB" w:rsidR="00C27BE4" w:rsidRPr="00F4206D" w:rsidRDefault="00C27BE4" w:rsidP="00C27BE4">
            <w:pPr>
              <w:rPr>
                <w:rFonts w:cs="Arial"/>
                <w:sz w:val="20"/>
                <w:szCs w:val="20"/>
              </w:rPr>
            </w:pPr>
            <w:r w:rsidRPr="00F4206D">
              <w:rPr>
                <w:rFonts w:cs="Arial"/>
                <w:sz w:val="20"/>
                <w:szCs w:val="20"/>
              </w:rPr>
              <w:t xml:space="preserve">Stonewall Cymru and Sport Wales’ research on </w:t>
            </w:r>
            <w:hyperlink r:id="rId27" w:history="1">
              <w:r w:rsidRPr="00F4206D">
                <w:rPr>
                  <w:rStyle w:val="Hyperlink"/>
                  <w:rFonts w:cs="Arial"/>
                  <w:sz w:val="20"/>
                  <w:szCs w:val="20"/>
                </w:rPr>
                <w:t>understanding LGB sports participation in Wales</w:t>
              </w:r>
            </w:hyperlink>
            <w:r w:rsidRPr="00F4206D">
              <w:rPr>
                <w:rFonts w:cs="Arial"/>
                <w:sz w:val="20"/>
                <w:szCs w:val="20"/>
              </w:rPr>
              <w:t xml:space="preserve"> found that:</w:t>
            </w:r>
          </w:p>
          <w:p w14:paraId="45B7472F" w14:textId="77777777" w:rsidR="00C27BE4" w:rsidRPr="00F4206D" w:rsidRDefault="00C27BE4" w:rsidP="00C27BE4">
            <w:pPr>
              <w:pStyle w:val="ListParagraph"/>
              <w:numPr>
                <w:ilvl w:val="0"/>
                <w:numId w:val="39"/>
              </w:numPr>
              <w:rPr>
                <w:rFonts w:cs="Arial"/>
                <w:sz w:val="20"/>
                <w:szCs w:val="20"/>
              </w:rPr>
            </w:pPr>
            <w:r w:rsidRPr="00F4206D">
              <w:rPr>
                <w:rFonts w:cs="Arial"/>
                <w:sz w:val="20"/>
                <w:szCs w:val="20"/>
              </w:rPr>
              <w:t>Many LGB people have negative perceptions of team sports in physical education (PE), which they say has influenced their long-term views of sport.</w:t>
            </w:r>
          </w:p>
          <w:p w14:paraId="2332A487" w14:textId="77777777" w:rsidR="00C27BE4" w:rsidRPr="00F4206D" w:rsidRDefault="00C27BE4" w:rsidP="00C27BE4">
            <w:pPr>
              <w:pStyle w:val="ListParagraph"/>
              <w:numPr>
                <w:ilvl w:val="0"/>
                <w:numId w:val="39"/>
              </w:numPr>
              <w:rPr>
                <w:rFonts w:cs="Arial"/>
                <w:sz w:val="20"/>
                <w:szCs w:val="20"/>
              </w:rPr>
            </w:pPr>
            <w:r w:rsidRPr="00F4206D">
              <w:rPr>
                <w:rFonts w:cs="Arial"/>
                <w:sz w:val="20"/>
                <w:szCs w:val="20"/>
              </w:rPr>
              <w:t>School sport is a major factor in why many gay men have been turned off sport.</w:t>
            </w:r>
          </w:p>
          <w:p w14:paraId="68DE8956" w14:textId="77777777" w:rsidR="00C27BE4" w:rsidRPr="00F4206D" w:rsidRDefault="00C27BE4" w:rsidP="00C27BE4">
            <w:pPr>
              <w:pStyle w:val="ListParagraph"/>
              <w:numPr>
                <w:ilvl w:val="0"/>
                <w:numId w:val="39"/>
              </w:numPr>
              <w:rPr>
                <w:rFonts w:cs="Arial"/>
                <w:sz w:val="20"/>
                <w:szCs w:val="20"/>
              </w:rPr>
            </w:pPr>
            <w:r w:rsidRPr="00F4206D">
              <w:rPr>
                <w:rFonts w:cs="Arial"/>
                <w:sz w:val="20"/>
                <w:szCs w:val="20"/>
              </w:rPr>
              <w:t>LGB participants said they often felt let down by their PE teachers, who they felt tolerated bullying, harassment and exclusion more in PE, than other school lessons.</w:t>
            </w:r>
          </w:p>
          <w:p w14:paraId="3C478E38" w14:textId="77777777" w:rsidR="00C27BE4" w:rsidRPr="00F4206D" w:rsidRDefault="00C27BE4" w:rsidP="00C27BE4">
            <w:pPr>
              <w:pStyle w:val="ListParagraph"/>
              <w:numPr>
                <w:ilvl w:val="0"/>
                <w:numId w:val="39"/>
              </w:numPr>
              <w:rPr>
                <w:rFonts w:cs="Arial"/>
                <w:sz w:val="20"/>
                <w:szCs w:val="20"/>
              </w:rPr>
            </w:pPr>
            <w:r w:rsidRPr="00F4206D">
              <w:rPr>
                <w:rFonts w:cs="Arial"/>
                <w:sz w:val="20"/>
                <w:szCs w:val="20"/>
              </w:rPr>
              <w:t>LGB participants feel that advocating different sports for boys and girls in PE reinforces gender stereotypes. This causes the exclusion of young people who don’t conform.</w:t>
            </w:r>
          </w:p>
          <w:p w14:paraId="2027DC5A" w14:textId="77777777" w:rsidR="00C27BE4" w:rsidRPr="00F4206D" w:rsidRDefault="00C27BE4" w:rsidP="00C27BE4">
            <w:pPr>
              <w:pStyle w:val="ListParagraph"/>
              <w:numPr>
                <w:ilvl w:val="0"/>
                <w:numId w:val="39"/>
              </w:numPr>
              <w:rPr>
                <w:rFonts w:cs="Arial"/>
                <w:sz w:val="20"/>
                <w:szCs w:val="20"/>
              </w:rPr>
            </w:pPr>
            <w:r w:rsidRPr="00F4206D">
              <w:rPr>
                <w:rFonts w:cs="Arial"/>
                <w:sz w:val="20"/>
                <w:szCs w:val="20"/>
              </w:rPr>
              <w:t>The word ‘gay’ is synonymous with ‘rubbish’ and ‘weak’ in schools. This has particular currency in PE and is used by some pupils to identify those that aren’t as good as them at sports.</w:t>
            </w:r>
          </w:p>
          <w:p w14:paraId="343D32A7" w14:textId="77777777" w:rsidR="00C27BE4" w:rsidRPr="003E4CC8" w:rsidRDefault="00C27BE4" w:rsidP="00C27BE4">
            <w:pPr>
              <w:rPr>
                <w:rFonts w:cs="Arial"/>
                <w:sz w:val="20"/>
                <w:szCs w:val="20"/>
              </w:rPr>
            </w:pPr>
            <w:r w:rsidRPr="003E4CC8">
              <w:rPr>
                <w:rFonts w:cs="Arial"/>
                <w:sz w:val="20"/>
                <w:szCs w:val="20"/>
              </w:rPr>
              <w:t>The report recommended that schools should:</w:t>
            </w:r>
          </w:p>
          <w:p w14:paraId="2ACCEEDC" w14:textId="77777777" w:rsidR="00C27BE4" w:rsidRPr="003E4CC8" w:rsidRDefault="00C27BE4" w:rsidP="00C27BE4">
            <w:pPr>
              <w:pStyle w:val="ListParagraph"/>
              <w:numPr>
                <w:ilvl w:val="0"/>
                <w:numId w:val="37"/>
              </w:numPr>
              <w:rPr>
                <w:rFonts w:cs="Arial"/>
                <w:sz w:val="20"/>
                <w:szCs w:val="20"/>
                <w:lang w:val="en-GB" w:eastAsia="en-GB"/>
              </w:rPr>
            </w:pPr>
            <w:r w:rsidRPr="003E4CC8">
              <w:rPr>
                <w:rFonts w:cs="Arial"/>
                <w:sz w:val="20"/>
                <w:szCs w:val="20"/>
                <w:lang w:val="en-GB" w:eastAsia="en-GB"/>
              </w:rPr>
              <w:t>Recognise the specific types of homophobia in PE and equip PE teachers to identify and challenge homophobic bullying in a sport setting</w:t>
            </w:r>
          </w:p>
          <w:p w14:paraId="12F43E9F" w14:textId="61DF7169" w:rsidR="00C27BE4" w:rsidRPr="003E4CC8" w:rsidRDefault="00C27BE4" w:rsidP="00C27BE4">
            <w:pPr>
              <w:pStyle w:val="ListParagraph"/>
              <w:numPr>
                <w:ilvl w:val="0"/>
                <w:numId w:val="37"/>
              </w:numPr>
              <w:rPr>
                <w:rFonts w:cs="Arial"/>
                <w:sz w:val="20"/>
                <w:szCs w:val="20"/>
                <w:lang w:val="en-GB" w:eastAsia="en-GB"/>
              </w:rPr>
            </w:pPr>
            <w:r w:rsidRPr="003E4CC8">
              <w:rPr>
                <w:rFonts w:cs="Arial"/>
                <w:sz w:val="20"/>
                <w:szCs w:val="20"/>
                <w:lang w:val="en-GB" w:eastAsia="en-GB"/>
              </w:rPr>
              <w:t>Provide pupils with a diverse range of sports to minimise stereotypes based on gender and sexual orientation</w:t>
            </w:r>
          </w:p>
          <w:p w14:paraId="303DFB7B" w14:textId="3F13254A" w:rsidR="00C27BE4" w:rsidRPr="00C27BE4" w:rsidRDefault="00C27BE4" w:rsidP="003E4CC8">
            <w:pPr>
              <w:pStyle w:val="ListParagraph"/>
              <w:numPr>
                <w:ilvl w:val="0"/>
                <w:numId w:val="37"/>
              </w:numPr>
            </w:pPr>
            <w:r w:rsidRPr="003E4CC8">
              <w:rPr>
                <w:rFonts w:cs="Arial"/>
                <w:sz w:val="20"/>
                <w:szCs w:val="20"/>
                <w:lang w:val="en-GB" w:eastAsia="en-GB"/>
              </w:rPr>
              <w:lastRenderedPageBreak/>
              <w:t>Demonstrate their commitment to equality for their lesbian, gay and bisexual (LGB) pupils and staff, and develop good practice through joining a programme such as Stonewall’s Schools Champions programme</w:t>
            </w:r>
          </w:p>
        </w:tc>
        <w:tc>
          <w:tcPr>
            <w:tcW w:w="2693" w:type="dxa"/>
          </w:tcPr>
          <w:p w14:paraId="02ADA177" w14:textId="4761E366" w:rsidR="00282801" w:rsidRPr="00C27BE4" w:rsidRDefault="00282801" w:rsidP="00895200">
            <w:pPr>
              <w:spacing w:before="120"/>
              <w:rPr>
                <w:b/>
                <w:sz w:val="20"/>
                <w:szCs w:val="20"/>
              </w:rPr>
            </w:pPr>
            <w:r w:rsidRPr="00C27BE4">
              <w:rPr>
                <w:b/>
                <w:sz w:val="20"/>
                <w:szCs w:val="20"/>
              </w:rPr>
              <w:lastRenderedPageBreak/>
              <w:t>Negative Impact</w:t>
            </w:r>
          </w:p>
          <w:p w14:paraId="49746CC2" w14:textId="3C6DE826" w:rsidR="00282801" w:rsidRPr="00282801" w:rsidRDefault="00282801" w:rsidP="00895200">
            <w:pPr>
              <w:spacing w:before="120"/>
              <w:rPr>
                <w:rFonts w:cs="Arial"/>
                <w:sz w:val="20"/>
                <w:szCs w:val="20"/>
              </w:rPr>
            </w:pPr>
            <w:r w:rsidRPr="00282801">
              <w:rPr>
                <w:sz w:val="20"/>
                <w:szCs w:val="20"/>
              </w:rPr>
              <w:t>The data and evidence is clear that there could be a negative impact – that is commonly reported by LGBT people in relation to sport.</w:t>
            </w:r>
          </w:p>
          <w:p w14:paraId="4B3A57DA" w14:textId="5D375ED5" w:rsidR="00347039" w:rsidRPr="00347039" w:rsidRDefault="00347039" w:rsidP="00282801">
            <w:pPr>
              <w:spacing w:before="120"/>
              <w:rPr>
                <w:rFonts w:cs="Arial"/>
                <w:sz w:val="20"/>
                <w:szCs w:val="20"/>
              </w:rPr>
            </w:pPr>
          </w:p>
        </w:tc>
        <w:tc>
          <w:tcPr>
            <w:tcW w:w="3119" w:type="dxa"/>
          </w:tcPr>
          <w:p w14:paraId="1672389D" w14:textId="36F2AA6A" w:rsidR="00895200" w:rsidRPr="00895200" w:rsidRDefault="00895200" w:rsidP="00895200">
            <w:pPr>
              <w:spacing w:before="120"/>
              <w:rPr>
                <w:b/>
                <w:sz w:val="20"/>
                <w:szCs w:val="20"/>
              </w:rPr>
            </w:pPr>
            <w:r w:rsidRPr="00895200">
              <w:rPr>
                <w:b/>
                <w:sz w:val="20"/>
                <w:szCs w:val="20"/>
              </w:rPr>
              <w:lastRenderedPageBreak/>
              <w:t>Actions</w:t>
            </w:r>
          </w:p>
          <w:p w14:paraId="0C1BF411" w14:textId="77777777" w:rsidR="00347039" w:rsidRDefault="00895200" w:rsidP="00895200">
            <w:pPr>
              <w:spacing w:before="120"/>
              <w:rPr>
                <w:sz w:val="20"/>
                <w:szCs w:val="20"/>
              </w:rPr>
            </w:pPr>
            <w:r w:rsidRPr="00973DB4">
              <w:rPr>
                <w:sz w:val="20"/>
                <w:szCs w:val="20"/>
              </w:rPr>
              <w:t>Provide guidance, support and good practice examples to the network to ensure greater und</w:t>
            </w:r>
            <w:r>
              <w:rPr>
                <w:sz w:val="20"/>
                <w:szCs w:val="20"/>
              </w:rPr>
              <w:t>erstanding  amongst the network.</w:t>
            </w:r>
          </w:p>
          <w:p w14:paraId="5BDBB6E1" w14:textId="2E468169" w:rsidR="00282801" w:rsidRDefault="00282801" w:rsidP="00282801">
            <w:pPr>
              <w:pStyle w:val="BodyText1"/>
              <w:rPr>
                <w:sz w:val="20"/>
                <w:szCs w:val="20"/>
              </w:rPr>
            </w:pPr>
            <w:r>
              <w:rPr>
                <w:sz w:val="20"/>
                <w:szCs w:val="20"/>
              </w:rPr>
              <w:t>E</w:t>
            </w:r>
            <w:r w:rsidRPr="00282801">
              <w:rPr>
                <w:sz w:val="20"/>
                <w:szCs w:val="20"/>
              </w:rPr>
              <w:t xml:space="preserve">ngage with young LGBT </w:t>
            </w:r>
            <w:r w:rsidRPr="00282801">
              <w:rPr>
                <w:sz w:val="20"/>
                <w:szCs w:val="20"/>
              </w:rPr>
              <w:lastRenderedPageBreak/>
              <w:t>group</w:t>
            </w:r>
            <w:r w:rsidR="003E4CC8">
              <w:rPr>
                <w:sz w:val="20"/>
                <w:szCs w:val="20"/>
              </w:rPr>
              <w:t>s</w:t>
            </w:r>
            <w:r w:rsidRPr="00282801">
              <w:rPr>
                <w:sz w:val="20"/>
                <w:szCs w:val="20"/>
              </w:rPr>
              <w:t xml:space="preserve"> and seek out their ideas</w:t>
            </w:r>
            <w:r>
              <w:rPr>
                <w:sz w:val="20"/>
                <w:szCs w:val="20"/>
              </w:rPr>
              <w:t xml:space="preserve"> and their support to s</w:t>
            </w:r>
            <w:r w:rsidRPr="00282801">
              <w:rPr>
                <w:sz w:val="20"/>
                <w:szCs w:val="20"/>
              </w:rPr>
              <w:t>haping change in AS network.</w:t>
            </w:r>
          </w:p>
          <w:p w14:paraId="1703B5F3" w14:textId="77777777" w:rsidR="00C27BE4" w:rsidRPr="005E6475" w:rsidRDefault="00C27BE4" w:rsidP="00C27BE4">
            <w:pPr>
              <w:rPr>
                <w:rFonts w:cs="Arial"/>
                <w:sz w:val="20"/>
                <w:szCs w:val="20"/>
              </w:rPr>
            </w:pPr>
            <w:r w:rsidRPr="005E6475">
              <w:rPr>
                <w:rFonts w:cs="Arial"/>
                <w:sz w:val="20"/>
                <w:szCs w:val="20"/>
              </w:rPr>
              <w:t>Ensure local partners are aware of training and development opportunities around the needs of LGB</w:t>
            </w:r>
            <w:r>
              <w:rPr>
                <w:rFonts w:cs="Arial"/>
                <w:sz w:val="20"/>
                <w:szCs w:val="20"/>
              </w:rPr>
              <w:t>T</w:t>
            </w:r>
            <w:r w:rsidRPr="005E6475">
              <w:rPr>
                <w:rFonts w:cs="Arial"/>
                <w:sz w:val="20"/>
                <w:szCs w:val="20"/>
              </w:rPr>
              <w:t xml:space="preserve"> young people in sport.</w:t>
            </w:r>
          </w:p>
          <w:p w14:paraId="4AF6CD11" w14:textId="63C7574A" w:rsidR="00C27BE4" w:rsidRPr="00282801" w:rsidRDefault="00C27BE4" w:rsidP="00282801">
            <w:pPr>
              <w:pStyle w:val="BodyText1"/>
              <w:rPr>
                <w:sz w:val="20"/>
                <w:szCs w:val="20"/>
              </w:rPr>
            </w:pPr>
          </w:p>
        </w:tc>
      </w:tr>
    </w:tbl>
    <w:p w14:paraId="4F753910" w14:textId="4A6F32EE" w:rsidR="00786BB7" w:rsidRDefault="00EC60D3" w:rsidP="008B1AAF">
      <w:pPr>
        <w:pStyle w:val="ListParagraph"/>
        <w:numPr>
          <w:ilvl w:val="0"/>
          <w:numId w:val="48"/>
        </w:numPr>
        <w:spacing w:before="240" w:after="0"/>
        <w:rPr>
          <w:sz w:val="18"/>
          <w:szCs w:val="18"/>
        </w:rPr>
      </w:pPr>
      <w:r>
        <w:rPr>
          <w:sz w:val="18"/>
          <w:szCs w:val="18"/>
        </w:rPr>
        <w:lastRenderedPageBreak/>
        <w:t xml:space="preserve">Stonewall (2012), The School Report: The experiences of gay young people in Britain’s schools in 2012, </w:t>
      </w:r>
      <w:hyperlink r:id="rId28" w:history="1">
        <w:r>
          <w:rPr>
            <w:rStyle w:val="Hyperlink"/>
            <w:sz w:val="18"/>
            <w:szCs w:val="18"/>
          </w:rPr>
          <w:t>http://www.stonewall.org.uk/sites/default/files/TheSchoolRepor2012.pdf</w:t>
        </w:r>
      </w:hyperlink>
      <w:r>
        <w:rPr>
          <w:sz w:val="18"/>
          <w:szCs w:val="18"/>
        </w:rPr>
        <w:t xml:space="preserve"> </w:t>
      </w:r>
    </w:p>
    <w:p w14:paraId="4FA49FEC" w14:textId="03D97F78" w:rsidR="0077242C" w:rsidRPr="00261E68" w:rsidRDefault="00EC60D3" w:rsidP="00EC60D3">
      <w:pPr>
        <w:pStyle w:val="ListParagraph"/>
        <w:numPr>
          <w:ilvl w:val="0"/>
          <w:numId w:val="48"/>
        </w:numPr>
        <w:spacing w:before="240" w:after="0"/>
        <w:rPr>
          <w:sz w:val="18"/>
          <w:szCs w:val="18"/>
        </w:rPr>
      </w:pPr>
      <w:r>
        <w:rPr>
          <w:sz w:val="18"/>
          <w:szCs w:val="18"/>
        </w:rPr>
        <w:t>Stonewall Cymru and Sport Wales (2012),</w:t>
      </w:r>
      <w:r w:rsidRPr="00EC60D3">
        <w:t xml:space="preserve"> </w:t>
      </w:r>
      <w:r w:rsidRPr="00EC60D3">
        <w:rPr>
          <w:sz w:val="18"/>
          <w:szCs w:val="18"/>
        </w:rPr>
        <w:t>Lesbian, Gay and Bisexual (LGB) People in Sport: Understanding LGB sports participation in Wales</w:t>
      </w:r>
      <w:r>
        <w:rPr>
          <w:sz w:val="18"/>
          <w:szCs w:val="18"/>
        </w:rPr>
        <w:t xml:space="preserve"> 2012 </w:t>
      </w:r>
      <w:hyperlink r:id="rId29" w:history="1">
        <w:r w:rsidRPr="00CE5DC5">
          <w:rPr>
            <w:rStyle w:val="Hyperlink"/>
            <w:sz w:val="18"/>
            <w:szCs w:val="18"/>
          </w:rPr>
          <w:t>http://www.sportwales.org.uk/media/1091778/sugar_styled_doc_eng_-_lgb_final.pdf</w:t>
        </w:r>
      </w:hyperlink>
      <w:r>
        <w:rPr>
          <w:sz w:val="18"/>
          <w:szCs w:val="18"/>
        </w:rPr>
        <w:t xml:space="preserve"> </w:t>
      </w:r>
    </w:p>
    <w:tbl>
      <w:tblPr>
        <w:tblStyle w:val="TableGrid"/>
        <w:tblW w:w="14000" w:type="dxa"/>
        <w:tblLayout w:type="fixed"/>
        <w:tblLook w:val="04A0" w:firstRow="1" w:lastRow="0" w:firstColumn="1" w:lastColumn="0" w:noHBand="0" w:noVBand="1"/>
      </w:tblPr>
      <w:tblGrid>
        <w:gridCol w:w="1526"/>
        <w:gridCol w:w="6662"/>
        <w:gridCol w:w="2693"/>
        <w:gridCol w:w="3119"/>
      </w:tblGrid>
      <w:tr w:rsidR="00347039" w:rsidRPr="00347039" w14:paraId="574D343B" w14:textId="77777777" w:rsidTr="00895200">
        <w:tc>
          <w:tcPr>
            <w:tcW w:w="1526" w:type="dxa"/>
            <w:shd w:val="clear" w:color="auto" w:fill="B8CCE4" w:themeFill="accent1" w:themeFillTint="66"/>
          </w:tcPr>
          <w:p w14:paraId="6FFC7898" w14:textId="32FA83F2" w:rsidR="00347039" w:rsidRPr="00347039" w:rsidRDefault="00347039" w:rsidP="002C7C6C">
            <w:pPr>
              <w:pStyle w:val="n"/>
              <w:numPr>
                <w:ilvl w:val="0"/>
                <w:numId w:val="0"/>
              </w:numPr>
              <w:rPr>
                <w:rFonts w:cs="Arial"/>
                <w:sz w:val="20"/>
              </w:rPr>
            </w:pPr>
            <w:r w:rsidRPr="00347039">
              <w:rPr>
                <w:rFonts w:cs="Arial"/>
                <w:sz w:val="20"/>
              </w:rPr>
              <w:t>Pregnancy and maternity*</w:t>
            </w:r>
          </w:p>
        </w:tc>
        <w:tc>
          <w:tcPr>
            <w:tcW w:w="6662" w:type="dxa"/>
          </w:tcPr>
          <w:p w14:paraId="4ED7BD5E" w14:textId="77777777" w:rsidR="008B1AAF" w:rsidRPr="008B1AAF" w:rsidRDefault="008B1AAF" w:rsidP="008B1AAF">
            <w:pPr>
              <w:pStyle w:val="BodyText1"/>
              <w:spacing w:before="120"/>
              <w:rPr>
                <w:rFonts w:cs="Arial"/>
                <w:sz w:val="20"/>
                <w:szCs w:val="20"/>
              </w:rPr>
            </w:pPr>
            <w:r w:rsidRPr="008B1AAF">
              <w:rPr>
                <w:rFonts w:cs="Arial"/>
                <w:sz w:val="20"/>
                <w:szCs w:val="20"/>
              </w:rPr>
              <w:t>Although there are many studies on the role of sports participation on preventing teenage pregnancy, there is limited research into the impact of teen pregnancy on physical activity and sport. The majority of articles which look at the impact of pregnancy on sports participation focus on adult pregnancy. The results from such studies consistently suggest that physical activity amongst women decreases during pregnancy, and post pregnancy.</w:t>
            </w:r>
          </w:p>
          <w:p w14:paraId="2E12A02B" w14:textId="45889970" w:rsidR="008B1AAF" w:rsidRDefault="008B1AAF" w:rsidP="008B1AAF">
            <w:pPr>
              <w:pStyle w:val="BodyText1"/>
              <w:spacing w:before="120"/>
              <w:rPr>
                <w:rFonts w:cs="Arial"/>
                <w:sz w:val="20"/>
                <w:szCs w:val="20"/>
              </w:rPr>
            </w:pPr>
            <w:r w:rsidRPr="008B1AAF">
              <w:rPr>
                <w:rFonts w:cs="Arial"/>
                <w:sz w:val="20"/>
                <w:szCs w:val="20"/>
              </w:rPr>
              <w:t>There appear to be no studies which examine the impact of pregnancy on physical activity and participation amongst teenage girls.</w:t>
            </w:r>
          </w:p>
          <w:p w14:paraId="7D92561D" w14:textId="33D837CF" w:rsidR="008B1AAF" w:rsidRPr="00347039" w:rsidRDefault="008B1AAF" w:rsidP="003867C1">
            <w:pPr>
              <w:pStyle w:val="BodyText1"/>
              <w:spacing w:before="120"/>
              <w:rPr>
                <w:rFonts w:cs="Arial"/>
                <w:sz w:val="20"/>
                <w:szCs w:val="20"/>
              </w:rPr>
            </w:pPr>
          </w:p>
        </w:tc>
        <w:tc>
          <w:tcPr>
            <w:tcW w:w="2693" w:type="dxa"/>
          </w:tcPr>
          <w:p w14:paraId="52396E0E" w14:textId="77777777" w:rsidR="003E4CC8" w:rsidRPr="003E4CC8" w:rsidRDefault="003E4CC8" w:rsidP="003E4CC8">
            <w:pPr>
              <w:spacing w:before="120"/>
              <w:rPr>
                <w:b/>
                <w:sz w:val="20"/>
                <w:szCs w:val="20"/>
              </w:rPr>
            </w:pPr>
            <w:r>
              <w:rPr>
                <w:b/>
                <w:sz w:val="20"/>
                <w:szCs w:val="20"/>
              </w:rPr>
              <w:t>Positive</w:t>
            </w:r>
            <w:r w:rsidRPr="00C27BE4">
              <w:rPr>
                <w:b/>
                <w:sz w:val="20"/>
                <w:szCs w:val="20"/>
              </w:rPr>
              <w:t xml:space="preserve"> Impact</w:t>
            </w:r>
          </w:p>
          <w:p w14:paraId="30AC28B1" w14:textId="77777777" w:rsidR="003E4CC8" w:rsidRDefault="003E4CC8" w:rsidP="003E4CC8">
            <w:pPr>
              <w:spacing w:before="120"/>
              <w:rPr>
                <w:sz w:val="20"/>
                <w:szCs w:val="20"/>
              </w:rPr>
            </w:pPr>
            <w:r w:rsidRPr="006B6EFE">
              <w:rPr>
                <w:sz w:val="20"/>
                <w:szCs w:val="20"/>
              </w:rPr>
              <w:t>Potentially positive impact that if the programme sustains the engagement of a mother there is the potential for positive impact through role model for their child.</w:t>
            </w:r>
          </w:p>
          <w:p w14:paraId="5FDB07F7" w14:textId="57A1D422" w:rsidR="003E4CC8" w:rsidRPr="003E4CC8" w:rsidRDefault="003E4CC8" w:rsidP="003E4CC8">
            <w:pPr>
              <w:spacing w:before="120"/>
              <w:rPr>
                <w:b/>
                <w:sz w:val="20"/>
                <w:szCs w:val="20"/>
              </w:rPr>
            </w:pPr>
            <w:r w:rsidRPr="00C27BE4">
              <w:rPr>
                <w:b/>
                <w:sz w:val="20"/>
                <w:szCs w:val="20"/>
              </w:rPr>
              <w:t>Negative Impact</w:t>
            </w:r>
          </w:p>
          <w:p w14:paraId="6A7435C3" w14:textId="77777777" w:rsidR="00347039" w:rsidRDefault="003867C1" w:rsidP="00895200">
            <w:pPr>
              <w:spacing w:before="120"/>
              <w:rPr>
                <w:rFonts w:cs="Arial"/>
                <w:sz w:val="20"/>
                <w:szCs w:val="20"/>
              </w:rPr>
            </w:pPr>
            <w:r>
              <w:rPr>
                <w:rFonts w:cs="Arial"/>
                <w:sz w:val="20"/>
                <w:szCs w:val="20"/>
              </w:rPr>
              <w:t>Potential negative impact range of activities limits participation.</w:t>
            </w:r>
          </w:p>
          <w:p w14:paraId="43AB46B2" w14:textId="472C0D29" w:rsidR="00B54D63" w:rsidRPr="006B6EFE" w:rsidRDefault="00B54D63" w:rsidP="001F1DB5">
            <w:pPr>
              <w:pStyle w:val="BodyText1"/>
              <w:rPr>
                <w:sz w:val="20"/>
                <w:szCs w:val="20"/>
              </w:rPr>
            </w:pPr>
          </w:p>
        </w:tc>
        <w:tc>
          <w:tcPr>
            <w:tcW w:w="3119" w:type="dxa"/>
          </w:tcPr>
          <w:p w14:paraId="6D5C13DB" w14:textId="77777777" w:rsidR="00347039" w:rsidRPr="003867C1" w:rsidRDefault="003867C1" w:rsidP="003867C1">
            <w:pPr>
              <w:spacing w:before="120"/>
              <w:rPr>
                <w:rFonts w:cs="Arial"/>
                <w:b/>
                <w:sz w:val="20"/>
                <w:szCs w:val="20"/>
              </w:rPr>
            </w:pPr>
            <w:r w:rsidRPr="003867C1">
              <w:rPr>
                <w:rFonts w:cs="Arial"/>
                <w:b/>
                <w:sz w:val="20"/>
                <w:szCs w:val="20"/>
              </w:rPr>
              <w:t>Actions</w:t>
            </w:r>
          </w:p>
          <w:p w14:paraId="3B2E765F" w14:textId="77777777" w:rsidR="003867C1" w:rsidRDefault="003867C1" w:rsidP="003867C1">
            <w:pPr>
              <w:pStyle w:val="BodyText1"/>
              <w:spacing w:before="120"/>
              <w:rPr>
                <w:sz w:val="20"/>
                <w:szCs w:val="20"/>
              </w:rPr>
            </w:pPr>
            <w:r>
              <w:rPr>
                <w:b/>
                <w:sz w:val="20"/>
                <w:szCs w:val="20"/>
              </w:rPr>
              <w:t>s</w:t>
            </w:r>
            <w:r w:rsidRPr="003867C1">
              <w:rPr>
                <w:b/>
                <w:sz w:val="20"/>
                <w:szCs w:val="20"/>
              </w:rPr>
              <w:t>port</w:t>
            </w:r>
            <w:r>
              <w:rPr>
                <w:sz w:val="20"/>
                <w:szCs w:val="20"/>
              </w:rPr>
              <w:t>scotland will e</w:t>
            </w:r>
            <w:r w:rsidRPr="003867C1">
              <w:rPr>
                <w:sz w:val="20"/>
                <w:szCs w:val="20"/>
              </w:rPr>
              <w:t>nsure ASC’s consider needs of teenage girls in schools during and after pregnancy.</w:t>
            </w:r>
          </w:p>
          <w:p w14:paraId="75F0DE5E" w14:textId="757688D1" w:rsidR="00B54D63" w:rsidRDefault="00B54D63" w:rsidP="003867C1">
            <w:pPr>
              <w:pStyle w:val="BodyText1"/>
              <w:spacing w:before="120"/>
              <w:rPr>
                <w:sz w:val="20"/>
                <w:szCs w:val="20"/>
              </w:rPr>
            </w:pPr>
            <w:r>
              <w:rPr>
                <w:sz w:val="20"/>
                <w:szCs w:val="20"/>
              </w:rPr>
              <w:t xml:space="preserve">Need to consult and engage </w:t>
            </w:r>
            <w:r w:rsidR="006B6EFE">
              <w:rPr>
                <w:sz w:val="20"/>
                <w:szCs w:val="20"/>
              </w:rPr>
              <w:t>girls.</w:t>
            </w:r>
          </w:p>
          <w:p w14:paraId="23A794A0" w14:textId="164A2B23" w:rsidR="00B54D63" w:rsidRPr="003867C1" w:rsidRDefault="006B6EFE" w:rsidP="003867C1">
            <w:pPr>
              <w:pStyle w:val="BodyText1"/>
              <w:spacing w:before="120"/>
            </w:pPr>
            <w:r>
              <w:rPr>
                <w:sz w:val="20"/>
                <w:szCs w:val="20"/>
              </w:rPr>
              <w:t>P</w:t>
            </w:r>
            <w:r w:rsidR="00B54D63">
              <w:rPr>
                <w:sz w:val="20"/>
                <w:szCs w:val="20"/>
              </w:rPr>
              <w:t>artner with school nursing service or whoever leads on the risk assessme</w:t>
            </w:r>
            <w:r>
              <w:rPr>
                <w:sz w:val="20"/>
                <w:szCs w:val="20"/>
              </w:rPr>
              <w:t>nt for pregnant pupils.</w:t>
            </w:r>
          </w:p>
        </w:tc>
      </w:tr>
    </w:tbl>
    <w:p w14:paraId="0E71EE81" w14:textId="77777777" w:rsidR="009D648C" w:rsidRPr="009D648C" w:rsidRDefault="009D648C" w:rsidP="009D648C">
      <w:pPr>
        <w:pStyle w:val="ListParagraph"/>
        <w:spacing w:before="240" w:after="0"/>
        <w:rPr>
          <w:sz w:val="18"/>
          <w:szCs w:val="18"/>
        </w:rPr>
      </w:pPr>
    </w:p>
    <w:tbl>
      <w:tblPr>
        <w:tblStyle w:val="TableGrid"/>
        <w:tblW w:w="14000" w:type="dxa"/>
        <w:tblLayout w:type="fixed"/>
        <w:tblLook w:val="04A0" w:firstRow="1" w:lastRow="0" w:firstColumn="1" w:lastColumn="0" w:noHBand="0" w:noVBand="1"/>
      </w:tblPr>
      <w:tblGrid>
        <w:gridCol w:w="1526"/>
        <w:gridCol w:w="6662"/>
        <w:gridCol w:w="2693"/>
        <w:gridCol w:w="3119"/>
      </w:tblGrid>
      <w:tr w:rsidR="00347039" w:rsidRPr="00347039" w14:paraId="0FDA6640" w14:textId="77777777" w:rsidTr="00895200">
        <w:tc>
          <w:tcPr>
            <w:tcW w:w="1526" w:type="dxa"/>
            <w:shd w:val="clear" w:color="auto" w:fill="B8CCE4" w:themeFill="accent1" w:themeFillTint="66"/>
          </w:tcPr>
          <w:p w14:paraId="47D9A9BA" w14:textId="5820F7CE" w:rsidR="00347039" w:rsidRPr="00347039" w:rsidRDefault="00347039" w:rsidP="002C7C6C">
            <w:pPr>
              <w:pStyle w:val="n"/>
              <w:numPr>
                <w:ilvl w:val="0"/>
                <w:numId w:val="0"/>
              </w:numPr>
              <w:rPr>
                <w:rFonts w:cs="Arial"/>
                <w:sz w:val="20"/>
              </w:rPr>
            </w:pPr>
            <w:r w:rsidRPr="00347039">
              <w:rPr>
                <w:rFonts w:cs="Arial"/>
                <w:sz w:val="20"/>
              </w:rPr>
              <w:t>Marriage/civil partnerships*</w:t>
            </w:r>
          </w:p>
        </w:tc>
        <w:tc>
          <w:tcPr>
            <w:tcW w:w="6662" w:type="dxa"/>
          </w:tcPr>
          <w:p w14:paraId="4DDB6E90" w14:textId="2CDF8064" w:rsidR="00347039" w:rsidRPr="00347039" w:rsidRDefault="00F20BF6" w:rsidP="00895200">
            <w:pPr>
              <w:spacing w:before="120"/>
              <w:rPr>
                <w:rFonts w:cs="Arial"/>
                <w:sz w:val="20"/>
                <w:szCs w:val="20"/>
              </w:rPr>
            </w:pPr>
            <w:r>
              <w:rPr>
                <w:rFonts w:cs="Arial"/>
                <w:sz w:val="20"/>
                <w:szCs w:val="20"/>
              </w:rPr>
              <w:t>N/A</w:t>
            </w:r>
          </w:p>
        </w:tc>
        <w:tc>
          <w:tcPr>
            <w:tcW w:w="2693" w:type="dxa"/>
          </w:tcPr>
          <w:p w14:paraId="04512CCD" w14:textId="71FE8FB1" w:rsidR="00347039" w:rsidRPr="00347039" w:rsidRDefault="00347039" w:rsidP="00895200">
            <w:pPr>
              <w:spacing w:before="120"/>
              <w:rPr>
                <w:rFonts w:cs="Arial"/>
                <w:sz w:val="20"/>
                <w:szCs w:val="20"/>
              </w:rPr>
            </w:pPr>
          </w:p>
        </w:tc>
        <w:tc>
          <w:tcPr>
            <w:tcW w:w="3119" w:type="dxa"/>
          </w:tcPr>
          <w:p w14:paraId="0F1F5D53" w14:textId="77777777" w:rsidR="00347039" w:rsidRPr="00347039" w:rsidRDefault="00347039" w:rsidP="00895200">
            <w:pPr>
              <w:spacing w:before="120"/>
              <w:rPr>
                <w:rFonts w:cs="Arial"/>
                <w:sz w:val="20"/>
                <w:szCs w:val="20"/>
              </w:rPr>
            </w:pPr>
          </w:p>
        </w:tc>
      </w:tr>
    </w:tbl>
    <w:p w14:paraId="48916E28" w14:textId="77777777" w:rsidR="00AD4192" w:rsidRPr="00AD4192" w:rsidRDefault="00AD4192" w:rsidP="00AD4192">
      <w:pPr>
        <w:pStyle w:val="n"/>
        <w:numPr>
          <w:ilvl w:val="0"/>
          <w:numId w:val="0"/>
        </w:numPr>
        <w:spacing w:before="0"/>
        <w:rPr>
          <w:sz w:val="16"/>
          <w:szCs w:val="16"/>
        </w:rPr>
      </w:pPr>
      <w:r w:rsidRPr="00AD4192">
        <w:rPr>
          <w:sz w:val="16"/>
          <w:szCs w:val="16"/>
        </w:rPr>
        <w:t>*where policy is HR related</w:t>
      </w:r>
    </w:p>
    <w:p w14:paraId="1494D5F4" w14:textId="24F40016" w:rsidR="0010729F" w:rsidRDefault="0010729F" w:rsidP="004512FE">
      <w:pPr>
        <w:pStyle w:val="Heading2"/>
      </w:pPr>
      <w:r>
        <w:t>Who will be consulted internally on this EQIA?</w:t>
      </w:r>
    </w:p>
    <w:tbl>
      <w:tblPr>
        <w:tblStyle w:val="TableGrid"/>
        <w:tblW w:w="0" w:type="auto"/>
        <w:tblLook w:val="04A0" w:firstRow="1" w:lastRow="0" w:firstColumn="1" w:lastColumn="0" w:noHBand="0" w:noVBand="1"/>
      </w:tblPr>
      <w:tblGrid>
        <w:gridCol w:w="14057"/>
      </w:tblGrid>
      <w:tr w:rsidR="0010729F" w14:paraId="26DB578B" w14:textId="77777777" w:rsidTr="0010729F">
        <w:tc>
          <w:tcPr>
            <w:tcW w:w="14057" w:type="dxa"/>
          </w:tcPr>
          <w:p w14:paraId="383D6869" w14:textId="36DBAB63" w:rsidR="0010729F" w:rsidRPr="0010729F" w:rsidRDefault="00F06F4F" w:rsidP="006B6EFE">
            <w:pPr>
              <w:pStyle w:val="BodyText1"/>
              <w:spacing w:before="120"/>
            </w:pPr>
            <w:r>
              <w:t>T</w:t>
            </w:r>
            <w:r w:rsidR="006B6EFE">
              <w:t>he S</w:t>
            </w:r>
            <w:r w:rsidR="00895200">
              <w:t>chool</w:t>
            </w:r>
            <w:r w:rsidR="006B6EFE">
              <w:t>s and Education portfolio</w:t>
            </w:r>
            <w:r w:rsidR="00895200">
              <w:t xml:space="preserve"> </w:t>
            </w:r>
            <w:r w:rsidR="006B6EFE">
              <w:t>group and</w:t>
            </w:r>
            <w:r w:rsidR="00895200">
              <w:t xml:space="preserve"> Active Schools Project Goup</w:t>
            </w:r>
          </w:p>
        </w:tc>
      </w:tr>
    </w:tbl>
    <w:p w14:paraId="2CE0B142" w14:textId="77777777" w:rsidR="0010729F" w:rsidRPr="0010729F" w:rsidRDefault="0010729F" w:rsidP="0010729F"/>
    <w:p w14:paraId="3FB413B3" w14:textId="41A27316" w:rsidR="0010729F" w:rsidRDefault="0010729F" w:rsidP="004512FE">
      <w:pPr>
        <w:pStyle w:val="Heading2"/>
      </w:pPr>
      <w:r>
        <w:lastRenderedPageBreak/>
        <w:t>Who will be consulted externally on this EQIA?</w:t>
      </w:r>
    </w:p>
    <w:p w14:paraId="1FD9A3D4" w14:textId="5436581F" w:rsidR="00A004B4" w:rsidRPr="00A004B4" w:rsidRDefault="00A004B4" w:rsidP="00A004B4">
      <w:r>
        <w:t xml:space="preserve">In planning external consultation please refer to the guidance on page five and speak to the strategic planning team for advice and support. It may be that there are several EQIAs that require external consultation at the same time and it is important this is coordinated. </w:t>
      </w:r>
    </w:p>
    <w:tbl>
      <w:tblPr>
        <w:tblStyle w:val="TableGrid"/>
        <w:tblW w:w="0" w:type="auto"/>
        <w:tblLook w:val="04A0" w:firstRow="1" w:lastRow="0" w:firstColumn="1" w:lastColumn="0" w:noHBand="0" w:noVBand="1"/>
      </w:tblPr>
      <w:tblGrid>
        <w:gridCol w:w="14057"/>
      </w:tblGrid>
      <w:tr w:rsidR="0010729F" w14:paraId="786C6794" w14:textId="77777777" w:rsidTr="0010729F">
        <w:tc>
          <w:tcPr>
            <w:tcW w:w="14057" w:type="dxa"/>
          </w:tcPr>
          <w:p w14:paraId="148449E6" w14:textId="3213ADDC" w:rsidR="006B6EFE" w:rsidRDefault="00FE5540" w:rsidP="003867C1">
            <w:pPr>
              <w:spacing w:before="120"/>
            </w:pPr>
            <w:r>
              <w:t>Active Schools managers</w:t>
            </w:r>
            <w:r w:rsidR="006B6EFE">
              <w:t xml:space="preserve"> and Specific groups including:</w:t>
            </w:r>
          </w:p>
          <w:p w14:paraId="37880674" w14:textId="601B8312" w:rsidR="0010729F" w:rsidRPr="0010729F" w:rsidRDefault="006B6EFE" w:rsidP="003867C1">
            <w:pPr>
              <w:spacing w:before="120"/>
            </w:pPr>
            <w:r>
              <w:t xml:space="preserve"> (i)young trans people (ii) young LGBT people (iii) young people from specific religious/belief backgrounds</w:t>
            </w:r>
          </w:p>
        </w:tc>
      </w:tr>
    </w:tbl>
    <w:p w14:paraId="7A648D58" w14:textId="77777777" w:rsidR="0010729F" w:rsidRPr="0010729F" w:rsidRDefault="0010729F" w:rsidP="0010729F"/>
    <w:p w14:paraId="0E3BC442" w14:textId="3C9826F8" w:rsidR="00AD4192" w:rsidRDefault="00AD4192" w:rsidP="009D648C">
      <w:pPr>
        <w:pStyle w:val="Heading2"/>
      </w:pPr>
      <w:r w:rsidRPr="00AD4192">
        <w:t>What recommended steps should we take to improve the policy and monitor its equality impact?</w:t>
      </w:r>
    </w:p>
    <w:p w14:paraId="1ED36E10" w14:textId="45A4F3D5" w:rsidR="00E6790B" w:rsidRDefault="00E6790B" w:rsidP="00E6790B">
      <w:r w:rsidRPr="00E6790B">
        <w:t xml:space="preserve">In </w:t>
      </w:r>
      <w:r w:rsidR="000A75A5">
        <w:t>developing an action plan, p</w:t>
      </w:r>
      <w:r w:rsidRPr="00E6790B">
        <w:t xml:space="preserve">roject leads should balance how to </w:t>
      </w:r>
      <w:r w:rsidR="00652902">
        <w:t>m</w:t>
      </w:r>
      <w:r w:rsidR="00EE21F0">
        <w:t>aximize</w:t>
      </w:r>
      <w:r w:rsidRPr="00E6790B">
        <w:t xml:space="preserve"> the positive impact of the policy or practice on all</w:t>
      </w:r>
      <w:r w:rsidR="0001695C">
        <w:t xml:space="preserve"> people who share the protected characteristics, </w:t>
      </w:r>
      <w:r w:rsidRPr="00E6790B">
        <w:t xml:space="preserve">with the requirement to </w:t>
      </w:r>
      <w:r w:rsidR="00652902">
        <w:t>m</w:t>
      </w:r>
      <w:r w:rsidR="00EE21F0">
        <w:t>aximize</w:t>
      </w:r>
      <w:r w:rsidRPr="00E6790B">
        <w:t xml:space="preserve"> the core outcomes of the policy/practice</w:t>
      </w:r>
      <w:r w:rsidR="0001695C">
        <w:t xml:space="preserve"> (</w:t>
      </w:r>
      <w:r w:rsidRPr="00E6790B">
        <w:t>i.e. recommendations should be proportional and relevant.</w:t>
      </w:r>
      <w:r w:rsidR="0001695C">
        <w:t>)</w:t>
      </w:r>
      <w:r w:rsidR="00B02462">
        <w:t xml:space="preserve"> </w:t>
      </w:r>
      <w:r w:rsidR="00B02462" w:rsidRPr="00B02462">
        <w:t>The assessment should take steps to embed ways of monitoring the ongoing impact of the policy and practice.</w:t>
      </w:r>
    </w:p>
    <w:tbl>
      <w:tblPr>
        <w:tblStyle w:val="TableGrid"/>
        <w:tblW w:w="0" w:type="auto"/>
        <w:tblLook w:val="04A0" w:firstRow="1" w:lastRow="0" w:firstColumn="1" w:lastColumn="0" w:noHBand="0" w:noVBand="1"/>
      </w:tblPr>
      <w:tblGrid>
        <w:gridCol w:w="7763"/>
        <w:gridCol w:w="3544"/>
        <w:gridCol w:w="2750"/>
      </w:tblGrid>
      <w:tr w:rsidR="000A75A5" w14:paraId="09623DA2" w14:textId="77777777" w:rsidTr="00E70448">
        <w:trPr>
          <w:trHeight w:val="681"/>
        </w:trPr>
        <w:tc>
          <w:tcPr>
            <w:tcW w:w="7763" w:type="dxa"/>
            <w:shd w:val="clear" w:color="auto" w:fill="B8CCE4" w:themeFill="accent1" w:themeFillTint="66"/>
          </w:tcPr>
          <w:p w14:paraId="5C370EBC" w14:textId="5A6BDD97" w:rsidR="000A75A5" w:rsidRPr="00973DB4" w:rsidRDefault="000A75A5" w:rsidP="00E70448">
            <w:pPr>
              <w:pStyle w:val="BodyText1"/>
              <w:spacing w:before="120"/>
              <w:rPr>
                <w:b/>
                <w:sz w:val="24"/>
              </w:rPr>
            </w:pPr>
            <w:r w:rsidRPr="00973DB4">
              <w:rPr>
                <w:b/>
                <w:sz w:val="24"/>
              </w:rPr>
              <w:t>Action</w:t>
            </w:r>
          </w:p>
        </w:tc>
        <w:tc>
          <w:tcPr>
            <w:tcW w:w="3544" w:type="dxa"/>
            <w:shd w:val="clear" w:color="auto" w:fill="B8CCE4" w:themeFill="accent1" w:themeFillTint="66"/>
          </w:tcPr>
          <w:p w14:paraId="473D2C65" w14:textId="7720C890" w:rsidR="000A75A5" w:rsidRPr="00973DB4" w:rsidRDefault="000A75A5" w:rsidP="00E70448">
            <w:pPr>
              <w:pStyle w:val="BodyText1"/>
              <w:spacing w:before="120"/>
              <w:rPr>
                <w:b/>
                <w:sz w:val="24"/>
              </w:rPr>
            </w:pPr>
            <w:r w:rsidRPr="00973DB4">
              <w:rPr>
                <w:b/>
                <w:sz w:val="24"/>
              </w:rPr>
              <w:t>Responsibility</w:t>
            </w:r>
          </w:p>
        </w:tc>
        <w:tc>
          <w:tcPr>
            <w:tcW w:w="2750" w:type="dxa"/>
            <w:shd w:val="clear" w:color="auto" w:fill="B8CCE4" w:themeFill="accent1" w:themeFillTint="66"/>
          </w:tcPr>
          <w:p w14:paraId="10DD0054" w14:textId="3FBB2CEE" w:rsidR="000A75A5" w:rsidRPr="00973DB4" w:rsidRDefault="000A75A5" w:rsidP="00E70448">
            <w:pPr>
              <w:pStyle w:val="BodyText1"/>
              <w:spacing w:before="120"/>
              <w:rPr>
                <w:b/>
                <w:sz w:val="24"/>
              </w:rPr>
            </w:pPr>
            <w:r w:rsidRPr="00973DB4">
              <w:rPr>
                <w:b/>
                <w:sz w:val="24"/>
              </w:rPr>
              <w:t>Timeline</w:t>
            </w:r>
          </w:p>
        </w:tc>
      </w:tr>
      <w:tr w:rsidR="003867C1" w14:paraId="25B48AC1" w14:textId="77777777" w:rsidTr="00E70448">
        <w:tc>
          <w:tcPr>
            <w:tcW w:w="7763" w:type="dxa"/>
          </w:tcPr>
          <w:p w14:paraId="0A70F77C" w14:textId="1A3BD3E0" w:rsidR="003867C1" w:rsidRPr="003867C1" w:rsidRDefault="003867C1" w:rsidP="00E70448">
            <w:pPr>
              <w:shd w:val="clear" w:color="auto" w:fill="FFFFFF"/>
              <w:spacing w:before="120" w:line="240" w:lineRule="atLeast"/>
              <w:rPr>
                <w:rFonts w:cs="Arial"/>
                <w:b/>
                <w:color w:val="333333"/>
                <w:sz w:val="24"/>
                <w:lang w:val="en-GB" w:eastAsia="en-GB"/>
              </w:rPr>
            </w:pPr>
            <w:r w:rsidRPr="003867C1">
              <w:rPr>
                <w:rFonts w:cs="Arial"/>
                <w:b/>
                <w:color w:val="333333"/>
                <w:sz w:val="24"/>
                <w:lang w:val="en-GB" w:eastAsia="en-GB"/>
              </w:rPr>
              <w:t>All</w:t>
            </w:r>
          </w:p>
        </w:tc>
        <w:tc>
          <w:tcPr>
            <w:tcW w:w="3544" w:type="dxa"/>
          </w:tcPr>
          <w:p w14:paraId="2AD2FA28" w14:textId="77777777" w:rsidR="003867C1" w:rsidRPr="00973DB4" w:rsidRDefault="003867C1" w:rsidP="00E70448">
            <w:pPr>
              <w:pStyle w:val="BodyText1"/>
              <w:spacing w:before="120"/>
              <w:rPr>
                <w:sz w:val="20"/>
                <w:szCs w:val="20"/>
              </w:rPr>
            </w:pPr>
          </w:p>
        </w:tc>
        <w:tc>
          <w:tcPr>
            <w:tcW w:w="2750" w:type="dxa"/>
          </w:tcPr>
          <w:p w14:paraId="7AD3AD84" w14:textId="77777777" w:rsidR="003867C1" w:rsidRPr="00973DB4" w:rsidRDefault="003867C1" w:rsidP="00E70448">
            <w:pPr>
              <w:pStyle w:val="BodyText1"/>
              <w:spacing w:before="120"/>
              <w:rPr>
                <w:sz w:val="20"/>
                <w:szCs w:val="20"/>
              </w:rPr>
            </w:pPr>
          </w:p>
        </w:tc>
      </w:tr>
      <w:tr w:rsidR="000A75A5" w14:paraId="1E6D192F" w14:textId="77777777" w:rsidTr="00E70448">
        <w:tc>
          <w:tcPr>
            <w:tcW w:w="7763" w:type="dxa"/>
          </w:tcPr>
          <w:p w14:paraId="499B9FB1" w14:textId="77777777" w:rsidR="00086F1A" w:rsidRPr="009C1833" w:rsidRDefault="00207394" w:rsidP="009C1833">
            <w:pPr>
              <w:pStyle w:val="BodyText1"/>
              <w:spacing w:before="120"/>
              <w:rPr>
                <w:sz w:val="20"/>
                <w:szCs w:val="20"/>
              </w:rPr>
            </w:pPr>
            <w:r w:rsidRPr="009C1833">
              <w:rPr>
                <w:sz w:val="20"/>
                <w:szCs w:val="20"/>
              </w:rPr>
              <w:t xml:space="preserve">We are committed to support Active Schools coordinators develop knowledge and understanding of equality issues and to identify groups at risk of not benefiting fully from Active Schools and take action to meet their needs. </w:t>
            </w:r>
          </w:p>
          <w:p w14:paraId="2A150251" w14:textId="77777777" w:rsidR="00E70448" w:rsidRDefault="00E70448" w:rsidP="00E70448">
            <w:pPr>
              <w:pStyle w:val="BodyText1"/>
              <w:spacing w:before="120"/>
              <w:rPr>
                <w:sz w:val="20"/>
                <w:szCs w:val="20"/>
              </w:rPr>
            </w:pPr>
            <w:r w:rsidRPr="00973DB4">
              <w:rPr>
                <w:sz w:val="20"/>
                <w:szCs w:val="20"/>
              </w:rPr>
              <w:t xml:space="preserve">As we develop Active Schools we will continue to develop the networks understanding of equality issues. Workforce development in this area will include sharing of good practice through the Active Schools online toolkit, publications and support for training and networking;   </w:t>
            </w:r>
          </w:p>
          <w:p w14:paraId="18E31C49" w14:textId="3CCE565D" w:rsidR="00EE21F0" w:rsidRPr="00EE21F0" w:rsidRDefault="00EE21F0" w:rsidP="00EE21F0">
            <w:pPr>
              <w:pStyle w:val="BodyText1"/>
              <w:spacing w:before="120"/>
              <w:rPr>
                <w:sz w:val="20"/>
                <w:szCs w:val="20"/>
                <w:lang w:val="en-GB" w:eastAsia="en-GB"/>
              </w:rPr>
            </w:pPr>
            <w:r w:rsidRPr="00767070">
              <w:rPr>
                <w:sz w:val="20"/>
                <w:szCs w:val="20"/>
              </w:rPr>
              <w:t>We will ensure that future evaluations consider all the protected characteristics so that we can change deliver to ensure the programme is open and accessible to everyone.</w:t>
            </w:r>
          </w:p>
        </w:tc>
        <w:tc>
          <w:tcPr>
            <w:tcW w:w="3544" w:type="dxa"/>
          </w:tcPr>
          <w:p w14:paraId="773F0573" w14:textId="3E0455B1" w:rsidR="00973DB4" w:rsidRPr="00973DB4" w:rsidRDefault="00EE21F0" w:rsidP="00E70448">
            <w:pPr>
              <w:pStyle w:val="BodyText1"/>
              <w:spacing w:before="120"/>
              <w:rPr>
                <w:sz w:val="20"/>
                <w:szCs w:val="20"/>
              </w:rPr>
            </w:pPr>
            <w:r>
              <w:rPr>
                <w:sz w:val="20"/>
                <w:szCs w:val="20"/>
              </w:rPr>
              <w:t xml:space="preserve">Active schools </w:t>
            </w:r>
            <w:r w:rsidR="00973DB4" w:rsidRPr="00973DB4">
              <w:rPr>
                <w:sz w:val="20"/>
                <w:szCs w:val="20"/>
              </w:rPr>
              <w:t xml:space="preserve">Project Group </w:t>
            </w:r>
          </w:p>
          <w:p w14:paraId="5BC0EB58" w14:textId="3F622022" w:rsidR="000A75A5" w:rsidRPr="00973DB4" w:rsidRDefault="00973DB4" w:rsidP="00E70448">
            <w:pPr>
              <w:pStyle w:val="BodyText1"/>
              <w:spacing w:before="120"/>
              <w:rPr>
                <w:b/>
                <w:sz w:val="20"/>
                <w:szCs w:val="20"/>
              </w:rPr>
            </w:pPr>
            <w:r w:rsidRPr="00973DB4">
              <w:rPr>
                <w:b/>
                <w:sz w:val="20"/>
                <w:szCs w:val="20"/>
              </w:rPr>
              <w:t>Dawn McAuley</w:t>
            </w:r>
          </w:p>
        </w:tc>
        <w:tc>
          <w:tcPr>
            <w:tcW w:w="2750" w:type="dxa"/>
          </w:tcPr>
          <w:p w14:paraId="13116C1C" w14:textId="19B681A8" w:rsidR="000A75A5" w:rsidRPr="00973DB4" w:rsidRDefault="002A1D05" w:rsidP="00E70448">
            <w:pPr>
              <w:pStyle w:val="BodyText1"/>
              <w:spacing w:before="120"/>
              <w:rPr>
                <w:sz w:val="20"/>
                <w:szCs w:val="20"/>
              </w:rPr>
            </w:pPr>
            <w:r w:rsidRPr="00973DB4">
              <w:rPr>
                <w:sz w:val="20"/>
                <w:szCs w:val="20"/>
              </w:rPr>
              <w:t xml:space="preserve">2015-2019 </w:t>
            </w:r>
          </w:p>
        </w:tc>
      </w:tr>
      <w:tr w:rsidR="00E70448" w14:paraId="254BCE71" w14:textId="77777777" w:rsidTr="00E70448">
        <w:tc>
          <w:tcPr>
            <w:tcW w:w="7763" w:type="dxa"/>
          </w:tcPr>
          <w:p w14:paraId="042453F5" w14:textId="47C0FA3F" w:rsidR="00E70448" w:rsidRPr="00973DB4" w:rsidRDefault="00E70448" w:rsidP="009C1833">
            <w:pPr>
              <w:pStyle w:val="BodyText1"/>
              <w:spacing w:before="120"/>
              <w:rPr>
                <w:rFonts w:cs="Arial"/>
                <w:color w:val="333333"/>
                <w:sz w:val="20"/>
                <w:szCs w:val="20"/>
                <w:lang w:val="en-GB" w:eastAsia="en-GB"/>
              </w:rPr>
            </w:pPr>
            <w:r w:rsidRPr="009C1833">
              <w:rPr>
                <w:sz w:val="20"/>
                <w:szCs w:val="20"/>
              </w:rPr>
              <w:t>Establish an Active schools equality focus group of managers and coordinators to consult on equality.</w:t>
            </w:r>
            <w:r w:rsidRPr="00973DB4">
              <w:rPr>
                <w:rFonts w:cs="Arial"/>
                <w:color w:val="333333"/>
                <w:sz w:val="20"/>
                <w:szCs w:val="20"/>
                <w:lang w:val="en-GB" w:eastAsia="en-GB"/>
              </w:rPr>
              <w:t xml:space="preserve"> </w:t>
            </w:r>
          </w:p>
        </w:tc>
        <w:tc>
          <w:tcPr>
            <w:tcW w:w="3544" w:type="dxa"/>
          </w:tcPr>
          <w:p w14:paraId="00B59A66" w14:textId="698D92A0" w:rsidR="00E70448" w:rsidRPr="00973DB4" w:rsidRDefault="00973DB4" w:rsidP="00E70448">
            <w:pPr>
              <w:pStyle w:val="BodyText1"/>
              <w:spacing w:before="120"/>
              <w:rPr>
                <w:b/>
                <w:sz w:val="20"/>
                <w:szCs w:val="20"/>
              </w:rPr>
            </w:pPr>
            <w:r w:rsidRPr="00973DB4">
              <w:rPr>
                <w:b/>
                <w:sz w:val="20"/>
                <w:szCs w:val="20"/>
              </w:rPr>
              <w:t>Dawn McAuley</w:t>
            </w:r>
          </w:p>
        </w:tc>
        <w:tc>
          <w:tcPr>
            <w:tcW w:w="2750" w:type="dxa"/>
          </w:tcPr>
          <w:p w14:paraId="51F0FDF7" w14:textId="475837A0" w:rsidR="00E70448" w:rsidRPr="00973DB4" w:rsidRDefault="00EE21F0" w:rsidP="00E70448">
            <w:pPr>
              <w:pStyle w:val="BodyText1"/>
              <w:spacing w:before="120"/>
              <w:rPr>
                <w:sz w:val="20"/>
                <w:szCs w:val="20"/>
              </w:rPr>
            </w:pPr>
            <w:r>
              <w:rPr>
                <w:sz w:val="20"/>
                <w:szCs w:val="20"/>
              </w:rPr>
              <w:t>October 2016</w:t>
            </w:r>
          </w:p>
        </w:tc>
      </w:tr>
      <w:tr w:rsidR="00E70448" w14:paraId="7A411272" w14:textId="77777777" w:rsidTr="00E70448">
        <w:tc>
          <w:tcPr>
            <w:tcW w:w="7763" w:type="dxa"/>
          </w:tcPr>
          <w:p w14:paraId="5138F9A9" w14:textId="2D6D8FA8" w:rsidR="00E70448" w:rsidRPr="00973DB4" w:rsidRDefault="00E70448" w:rsidP="00E70448">
            <w:pPr>
              <w:shd w:val="clear" w:color="auto" w:fill="FFFFFF"/>
              <w:spacing w:before="120" w:line="240" w:lineRule="atLeast"/>
              <w:rPr>
                <w:rFonts w:cs="Arial"/>
                <w:b/>
                <w:color w:val="333333"/>
                <w:sz w:val="24"/>
                <w:lang w:val="en-GB" w:eastAsia="en-GB"/>
              </w:rPr>
            </w:pPr>
            <w:r w:rsidRPr="00973DB4">
              <w:rPr>
                <w:rFonts w:cs="Arial"/>
                <w:b/>
                <w:color w:val="333333"/>
                <w:sz w:val="24"/>
                <w:lang w:val="en-GB" w:eastAsia="en-GB"/>
              </w:rPr>
              <w:t>Age</w:t>
            </w:r>
          </w:p>
        </w:tc>
        <w:tc>
          <w:tcPr>
            <w:tcW w:w="3544" w:type="dxa"/>
          </w:tcPr>
          <w:p w14:paraId="11CE99B2" w14:textId="77777777" w:rsidR="00E70448" w:rsidRPr="00973DB4" w:rsidRDefault="00E70448" w:rsidP="00E70448">
            <w:pPr>
              <w:pStyle w:val="BodyText1"/>
              <w:spacing w:before="120"/>
              <w:rPr>
                <w:sz w:val="20"/>
                <w:szCs w:val="20"/>
              </w:rPr>
            </w:pPr>
          </w:p>
        </w:tc>
        <w:tc>
          <w:tcPr>
            <w:tcW w:w="2750" w:type="dxa"/>
          </w:tcPr>
          <w:p w14:paraId="3DEAF836" w14:textId="77777777" w:rsidR="00E70448" w:rsidRPr="00973DB4" w:rsidRDefault="00E70448" w:rsidP="00E70448">
            <w:pPr>
              <w:pStyle w:val="BodyText1"/>
              <w:spacing w:before="120"/>
              <w:rPr>
                <w:sz w:val="20"/>
                <w:szCs w:val="20"/>
              </w:rPr>
            </w:pPr>
          </w:p>
        </w:tc>
      </w:tr>
      <w:tr w:rsidR="00234C4F" w14:paraId="566C09DE" w14:textId="77777777" w:rsidTr="00E70448">
        <w:tc>
          <w:tcPr>
            <w:tcW w:w="7763" w:type="dxa"/>
          </w:tcPr>
          <w:p w14:paraId="42B828D1" w14:textId="6B850275" w:rsidR="00234C4F" w:rsidRPr="009C1833" w:rsidRDefault="00234C4F" w:rsidP="009C1833">
            <w:pPr>
              <w:pStyle w:val="BodyText1"/>
              <w:spacing w:before="120"/>
              <w:rPr>
                <w:sz w:val="20"/>
                <w:szCs w:val="20"/>
              </w:rPr>
            </w:pPr>
            <w:r w:rsidRPr="009C1833">
              <w:rPr>
                <w:sz w:val="20"/>
                <w:szCs w:val="20"/>
              </w:rPr>
              <w:lastRenderedPageBreak/>
              <w:t>Ensure the network use school and LA data to close the age gaps whilst still raising participation across all age groups.</w:t>
            </w:r>
          </w:p>
        </w:tc>
        <w:tc>
          <w:tcPr>
            <w:tcW w:w="3544" w:type="dxa"/>
          </w:tcPr>
          <w:p w14:paraId="2E02AA1A" w14:textId="4FA1752D" w:rsidR="00234C4F" w:rsidRPr="00973DB4" w:rsidRDefault="00234C4F" w:rsidP="00E70448">
            <w:pPr>
              <w:pStyle w:val="BodyText1"/>
              <w:spacing w:before="120"/>
              <w:rPr>
                <w:sz w:val="20"/>
                <w:szCs w:val="20"/>
              </w:rPr>
            </w:pPr>
            <w:r w:rsidRPr="00973DB4">
              <w:rPr>
                <w:b/>
                <w:sz w:val="20"/>
                <w:szCs w:val="20"/>
              </w:rPr>
              <w:t>Dawn McAuley</w:t>
            </w:r>
            <w:r>
              <w:rPr>
                <w:b/>
                <w:sz w:val="20"/>
                <w:szCs w:val="20"/>
              </w:rPr>
              <w:t xml:space="preserve">, </w:t>
            </w:r>
            <w:r>
              <w:rPr>
                <w:sz w:val="20"/>
                <w:szCs w:val="20"/>
              </w:rPr>
              <w:t>Jacqui Fitzpatrick</w:t>
            </w:r>
          </w:p>
        </w:tc>
        <w:tc>
          <w:tcPr>
            <w:tcW w:w="2750" w:type="dxa"/>
          </w:tcPr>
          <w:p w14:paraId="3744688F" w14:textId="60C7F700" w:rsidR="00234C4F" w:rsidRPr="00973DB4" w:rsidRDefault="00234C4F" w:rsidP="00E70448">
            <w:pPr>
              <w:pStyle w:val="BodyText1"/>
              <w:spacing w:before="120"/>
              <w:rPr>
                <w:sz w:val="20"/>
                <w:szCs w:val="20"/>
              </w:rPr>
            </w:pPr>
            <w:r>
              <w:rPr>
                <w:sz w:val="20"/>
                <w:szCs w:val="20"/>
              </w:rPr>
              <w:t>January 2017</w:t>
            </w:r>
          </w:p>
        </w:tc>
      </w:tr>
      <w:tr w:rsidR="00E70448" w14:paraId="77354016" w14:textId="77777777" w:rsidTr="00E70448">
        <w:tc>
          <w:tcPr>
            <w:tcW w:w="7763" w:type="dxa"/>
          </w:tcPr>
          <w:p w14:paraId="33713810" w14:textId="6BB63EFF" w:rsidR="00E70448" w:rsidRPr="00973DB4" w:rsidRDefault="00E70448" w:rsidP="00E70448">
            <w:pPr>
              <w:pStyle w:val="BodyText1"/>
              <w:spacing w:before="120"/>
              <w:rPr>
                <w:sz w:val="20"/>
                <w:szCs w:val="20"/>
              </w:rPr>
            </w:pPr>
            <w:r w:rsidRPr="00973DB4">
              <w:rPr>
                <w:sz w:val="20"/>
                <w:szCs w:val="20"/>
              </w:rPr>
              <w:t xml:space="preserve">Active Schools equality focus group to consider solutions to increasing participation at lower primary and upper secondary.  </w:t>
            </w:r>
          </w:p>
        </w:tc>
        <w:tc>
          <w:tcPr>
            <w:tcW w:w="3544" w:type="dxa"/>
          </w:tcPr>
          <w:p w14:paraId="19809BB3" w14:textId="5F612ADA" w:rsidR="00E70448" w:rsidRPr="00973DB4" w:rsidRDefault="00973DB4" w:rsidP="00E70448">
            <w:pPr>
              <w:pStyle w:val="BodyText1"/>
              <w:spacing w:before="120"/>
              <w:rPr>
                <w:b/>
                <w:sz w:val="20"/>
                <w:szCs w:val="20"/>
              </w:rPr>
            </w:pPr>
            <w:r w:rsidRPr="00973DB4">
              <w:rPr>
                <w:b/>
                <w:sz w:val="20"/>
                <w:szCs w:val="20"/>
              </w:rPr>
              <w:t>Dawn McAuley</w:t>
            </w:r>
          </w:p>
        </w:tc>
        <w:tc>
          <w:tcPr>
            <w:tcW w:w="2750" w:type="dxa"/>
          </w:tcPr>
          <w:p w14:paraId="75E1EC5A" w14:textId="1E5AC42D" w:rsidR="00E70448" w:rsidRPr="00973DB4" w:rsidRDefault="00EE21F0" w:rsidP="00E70448">
            <w:pPr>
              <w:pStyle w:val="BodyText1"/>
              <w:spacing w:before="120"/>
              <w:rPr>
                <w:sz w:val="20"/>
                <w:szCs w:val="20"/>
              </w:rPr>
            </w:pPr>
            <w:r>
              <w:rPr>
                <w:sz w:val="20"/>
                <w:szCs w:val="20"/>
              </w:rPr>
              <w:t>January 2017</w:t>
            </w:r>
          </w:p>
        </w:tc>
      </w:tr>
      <w:tr w:rsidR="00EE21F0" w14:paraId="50A3EE13" w14:textId="77777777" w:rsidTr="00E70448">
        <w:tc>
          <w:tcPr>
            <w:tcW w:w="7763" w:type="dxa"/>
          </w:tcPr>
          <w:p w14:paraId="2FB31405" w14:textId="538B10F3" w:rsidR="00EE21F0" w:rsidRPr="00973DB4" w:rsidRDefault="00EE21F0" w:rsidP="00E70448">
            <w:pPr>
              <w:pStyle w:val="BodyText1"/>
              <w:spacing w:before="120"/>
              <w:rPr>
                <w:sz w:val="20"/>
                <w:szCs w:val="20"/>
              </w:rPr>
            </w:pPr>
            <w:r>
              <w:rPr>
                <w:sz w:val="20"/>
                <w:szCs w:val="20"/>
              </w:rPr>
              <w:t>Support the network to prioritise teenage girls participation</w:t>
            </w:r>
          </w:p>
        </w:tc>
        <w:tc>
          <w:tcPr>
            <w:tcW w:w="3544" w:type="dxa"/>
          </w:tcPr>
          <w:p w14:paraId="0413DC16" w14:textId="27CA19C2" w:rsidR="00EE21F0" w:rsidRPr="00973DB4" w:rsidRDefault="00EE21F0" w:rsidP="00E70448">
            <w:pPr>
              <w:pStyle w:val="BodyText1"/>
              <w:spacing w:before="120"/>
              <w:rPr>
                <w:b/>
                <w:sz w:val="20"/>
                <w:szCs w:val="20"/>
              </w:rPr>
            </w:pPr>
            <w:r w:rsidRPr="00973DB4">
              <w:rPr>
                <w:b/>
                <w:sz w:val="20"/>
                <w:szCs w:val="20"/>
              </w:rPr>
              <w:t>Dawn McAuley</w:t>
            </w:r>
          </w:p>
        </w:tc>
        <w:tc>
          <w:tcPr>
            <w:tcW w:w="2750" w:type="dxa"/>
          </w:tcPr>
          <w:p w14:paraId="08EEEA6C" w14:textId="0F4AF1BC" w:rsidR="00EE21F0" w:rsidRDefault="00EE21F0" w:rsidP="00E70448">
            <w:pPr>
              <w:pStyle w:val="BodyText1"/>
              <w:spacing w:before="120"/>
              <w:rPr>
                <w:sz w:val="20"/>
                <w:szCs w:val="20"/>
              </w:rPr>
            </w:pPr>
            <w:r>
              <w:rPr>
                <w:sz w:val="20"/>
                <w:szCs w:val="20"/>
              </w:rPr>
              <w:t>October 2016</w:t>
            </w:r>
          </w:p>
        </w:tc>
      </w:tr>
      <w:tr w:rsidR="00895200" w14:paraId="0619B5DB" w14:textId="77777777" w:rsidTr="00E70448">
        <w:tc>
          <w:tcPr>
            <w:tcW w:w="7763" w:type="dxa"/>
          </w:tcPr>
          <w:p w14:paraId="153118DF" w14:textId="4FBE40AD" w:rsidR="00895200" w:rsidRPr="00895200" w:rsidRDefault="00895200" w:rsidP="00E70448">
            <w:pPr>
              <w:pStyle w:val="BodyText1"/>
              <w:spacing w:before="120"/>
              <w:rPr>
                <w:b/>
                <w:sz w:val="24"/>
              </w:rPr>
            </w:pPr>
            <w:r w:rsidRPr="00895200">
              <w:rPr>
                <w:b/>
                <w:sz w:val="24"/>
              </w:rPr>
              <w:t>Sex</w:t>
            </w:r>
          </w:p>
        </w:tc>
        <w:tc>
          <w:tcPr>
            <w:tcW w:w="3544" w:type="dxa"/>
          </w:tcPr>
          <w:p w14:paraId="1793DD75" w14:textId="77777777" w:rsidR="00895200" w:rsidRPr="00973DB4" w:rsidRDefault="00895200" w:rsidP="00E70448">
            <w:pPr>
              <w:pStyle w:val="BodyText1"/>
              <w:spacing w:before="120"/>
              <w:rPr>
                <w:b/>
                <w:sz w:val="20"/>
                <w:szCs w:val="20"/>
              </w:rPr>
            </w:pPr>
          </w:p>
        </w:tc>
        <w:tc>
          <w:tcPr>
            <w:tcW w:w="2750" w:type="dxa"/>
          </w:tcPr>
          <w:p w14:paraId="1EA39F0F" w14:textId="77777777" w:rsidR="00895200" w:rsidRPr="00973DB4" w:rsidRDefault="00895200" w:rsidP="00E70448">
            <w:pPr>
              <w:pStyle w:val="BodyText1"/>
              <w:spacing w:before="120"/>
              <w:rPr>
                <w:sz w:val="20"/>
                <w:szCs w:val="20"/>
              </w:rPr>
            </w:pPr>
          </w:p>
        </w:tc>
      </w:tr>
      <w:tr w:rsidR="00895200" w14:paraId="746B352B" w14:textId="77777777" w:rsidTr="00E70448">
        <w:tc>
          <w:tcPr>
            <w:tcW w:w="7763" w:type="dxa"/>
          </w:tcPr>
          <w:p w14:paraId="7DBE8752" w14:textId="484DB2BF" w:rsidR="00895200" w:rsidRPr="00895200" w:rsidRDefault="00895200" w:rsidP="00895200">
            <w:pPr>
              <w:spacing w:before="120"/>
              <w:rPr>
                <w:rFonts w:cs="Arial"/>
                <w:sz w:val="20"/>
                <w:szCs w:val="20"/>
              </w:rPr>
            </w:pPr>
            <w:r w:rsidRPr="00973DB4">
              <w:rPr>
                <w:rFonts w:cs="Arial"/>
                <w:sz w:val="20"/>
                <w:szCs w:val="20"/>
              </w:rPr>
              <w:t>ASM’s and ASC’s will be encouraged to use ASMO data to identify key stages t</w:t>
            </w:r>
            <w:r>
              <w:rPr>
                <w:rFonts w:cs="Arial"/>
                <w:sz w:val="20"/>
                <w:szCs w:val="20"/>
              </w:rPr>
              <w:t>o target girls and young women.</w:t>
            </w:r>
          </w:p>
        </w:tc>
        <w:tc>
          <w:tcPr>
            <w:tcW w:w="3544" w:type="dxa"/>
          </w:tcPr>
          <w:p w14:paraId="115A5033" w14:textId="4312B32C" w:rsidR="00895200" w:rsidRPr="00973DB4" w:rsidRDefault="00895200" w:rsidP="00E70448">
            <w:pPr>
              <w:pStyle w:val="BodyText1"/>
              <w:spacing w:before="120"/>
              <w:rPr>
                <w:b/>
                <w:sz w:val="20"/>
                <w:szCs w:val="20"/>
              </w:rPr>
            </w:pPr>
            <w:r w:rsidRPr="00973DB4">
              <w:rPr>
                <w:b/>
                <w:sz w:val="20"/>
                <w:szCs w:val="20"/>
              </w:rPr>
              <w:t>Partnership Managers</w:t>
            </w:r>
          </w:p>
        </w:tc>
        <w:tc>
          <w:tcPr>
            <w:tcW w:w="2750" w:type="dxa"/>
          </w:tcPr>
          <w:p w14:paraId="50C36E4C" w14:textId="3F706D96" w:rsidR="00895200" w:rsidRPr="00895200" w:rsidRDefault="00895200" w:rsidP="00E70448">
            <w:pPr>
              <w:pStyle w:val="BodyText1"/>
              <w:spacing w:before="120"/>
              <w:rPr>
                <w:sz w:val="20"/>
                <w:szCs w:val="20"/>
              </w:rPr>
            </w:pPr>
            <w:r w:rsidRPr="00895200">
              <w:rPr>
                <w:sz w:val="20"/>
                <w:szCs w:val="20"/>
              </w:rPr>
              <w:t>Ongoing</w:t>
            </w:r>
          </w:p>
        </w:tc>
      </w:tr>
      <w:tr w:rsidR="00895200" w14:paraId="6FFF2830" w14:textId="77777777" w:rsidTr="00E70448">
        <w:tc>
          <w:tcPr>
            <w:tcW w:w="7763" w:type="dxa"/>
          </w:tcPr>
          <w:p w14:paraId="35B7613C" w14:textId="69D877FE" w:rsidR="00895200" w:rsidRPr="00973DB4" w:rsidRDefault="00895200" w:rsidP="00895200">
            <w:pPr>
              <w:spacing w:before="120"/>
              <w:rPr>
                <w:rFonts w:cs="Arial"/>
                <w:sz w:val="20"/>
                <w:szCs w:val="20"/>
              </w:rPr>
            </w:pPr>
            <w:r w:rsidRPr="00973DB4">
              <w:rPr>
                <w:rFonts w:cs="Arial"/>
                <w:sz w:val="20"/>
                <w:szCs w:val="20"/>
              </w:rPr>
              <w:t xml:space="preserve">Through the short term evaluation approach </w:t>
            </w:r>
            <w:r w:rsidRPr="00973DB4">
              <w:rPr>
                <w:rFonts w:cs="Arial"/>
                <w:b/>
                <w:sz w:val="20"/>
                <w:szCs w:val="20"/>
              </w:rPr>
              <w:t>sport</w:t>
            </w:r>
            <w:r w:rsidRPr="00973DB4">
              <w:rPr>
                <w:rFonts w:cs="Arial"/>
                <w:sz w:val="20"/>
                <w:szCs w:val="20"/>
              </w:rPr>
              <w:t>scotland will continue to gather evidence of practice and impact of working in schools with girls and young women</w:t>
            </w:r>
          </w:p>
        </w:tc>
        <w:tc>
          <w:tcPr>
            <w:tcW w:w="3544" w:type="dxa"/>
          </w:tcPr>
          <w:p w14:paraId="571A06B3" w14:textId="2DAB2A3D" w:rsidR="00895200" w:rsidRPr="00973DB4" w:rsidRDefault="00895200" w:rsidP="00E70448">
            <w:pPr>
              <w:pStyle w:val="BodyText1"/>
              <w:spacing w:before="120"/>
              <w:rPr>
                <w:b/>
                <w:sz w:val="20"/>
                <w:szCs w:val="20"/>
              </w:rPr>
            </w:pPr>
            <w:r w:rsidRPr="00973DB4">
              <w:rPr>
                <w:b/>
                <w:sz w:val="20"/>
                <w:szCs w:val="20"/>
              </w:rPr>
              <w:t>Patricia Horton</w:t>
            </w:r>
          </w:p>
        </w:tc>
        <w:tc>
          <w:tcPr>
            <w:tcW w:w="2750" w:type="dxa"/>
          </w:tcPr>
          <w:p w14:paraId="1C7FDAF2" w14:textId="3430150E" w:rsidR="00895200" w:rsidRPr="00973DB4" w:rsidRDefault="00EE21F0" w:rsidP="00EE21F0">
            <w:pPr>
              <w:pStyle w:val="BodyText1"/>
              <w:spacing w:before="120"/>
              <w:rPr>
                <w:sz w:val="20"/>
                <w:szCs w:val="20"/>
              </w:rPr>
            </w:pPr>
            <w:r>
              <w:rPr>
                <w:sz w:val="20"/>
                <w:szCs w:val="20"/>
              </w:rPr>
              <w:t xml:space="preserve">April - </w:t>
            </w:r>
            <w:r w:rsidR="00895200" w:rsidRPr="00973DB4">
              <w:rPr>
                <w:sz w:val="20"/>
                <w:szCs w:val="20"/>
              </w:rPr>
              <w:t>June 2016</w:t>
            </w:r>
          </w:p>
        </w:tc>
      </w:tr>
      <w:tr w:rsidR="00895200" w14:paraId="084C9F0F" w14:textId="77777777" w:rsidTr="00E70448">
        <w:tc>
          <w:tcPr>
            <w:tcW w:w="7763" w:type="dxa"/>
          </w:tcPr>
          <w:p w14:paraId="704A067E" w14:textId="6F7836BE" w:rsidR="00895200" w:rsidRPr="00973DB4" w:rsidRDefault="00EE21F0" w:rsidP="00895200">
            <w:pPr>
              <w:spacing w:before="120"/>
              <w:rPr>
                <w:rFonts w:cs="Arial"/>
                <w:sz w:val="20"/>
                <w:szCs w:val="20"/>
              </w:rPr>
            </w:pPr>
            <w:r>
              <w:rPr>
                <w:rFonts w:cs="Arial"/>
                <w:sz w:val="20"/>
                <w:szCs w:val="20"/>
              </w:rPr>
              <w:t>P</w:t>
            </w:r>
            <w:r w:rsidR="00895200" w:rsidRPr="00973DB4">
              <w:rPr>
                <w:rFonts w:cs="Arial"/>
                <w:sz w:val="20"/>
                <w:szCs w:val="20"/>
              </w:rPr>
              <w:t xml:space="preserve">rovide guidance, support and </w:t>
            </w:r>
            <w:r w:rsidR="00895200" w:rsidRPr="00973DB4">
              <w:rPr>
                <w:sz w:val="20"/>
                <w:szCs w:val="20"/>
              </w:rPr>
              <w:t>good practice examples to the network to ensure the needs of girls and young women are met to enable them to access and participate in activity sessions.</w:t>
            </w:r>
          </w:p>
        </w:tc>
        <w:tc>
          <w:tcPr>
            <w:tcW w:w="3544" w:type="dxa"/>
          </w:tcPr>
          <w:p w14:paraId="62E7F958" w14:textId="0370AEE6" w:rsidR="00895200" w:rsidRPr="00973DB4" w:rsidRDefault="00895200" w:rsidP="00E70448">
            <w:pPr>
              <w:pStyle w:val="BodyText1"/>
              <w:spacing w:before="120"/>
              <w:rPr>
                <w:b/>
                <w:sz w:val="20"/>
                <w:szCs w:val="20"/>
              </w:rPr>
            </w:pPr>
            <w:r w:rsidRPr="00973DB4">
              <w:rPr>
                <w:b/>
                <w:sz w:val="20"/>
                <w:szCs w:val="20"/>
              </w:rPr>
              <w:t>Dawn McAuley</w:t>
            </w:r>
          </w:p>
        </w:tc>
        <w:tc>
          <w:tcPr>
            <w:tcW w:w="2750" w:type="dxa"/>
          </w:tcPr>
          <w:p w14:paraId="7855A29F" w14:textId="75E3285E" w:rsidR="00895200" w:rsidRPr="00973DB4" w:rsidRDefault="00767070" w:rsidP="00E70448">
            <w:pPr>
              <w:pStyle w:val="BodyText1"/>
              <w:spacing w:before="120"/>
              <w:rPr>
                <w:sz w:val="20"/>
                <w:szCs w:val="20"/>
              </w:rPr>
            </w:pPr>
            <w:r>
              <w:rPr>
                <w:sz w:val="20"/>
                <w:szCs w:val="20"/>
              </w:rPr>
              <w:t>November</w:t>
            </w:r>
            <w:r w:rsidR="00EE21F0">
              <w:rPr>
                <w:sz w:val="20"/>
                <w:szCs w:val="20"/>
              </w:rPr>
              <w:t xml:space="preserve"> 2016</w:t>
            </w:r>
          </w:p>
        </w:tc>
      </w:tr>
      <w:tr w:rsidR="00895200" w14:paraId="0504DB84" w14:textId="77777777" w:rsidTr="00E70448">
        <w:tc>
          <w:tcPr>
            <w:tcW w:w="7763" w:type="dxa"/>
          </w:tcPr>
          <w:p w14:paraId="50DE712F" w14:textId="2665FFA4" w:rsidR="00895200" w:rsidRPr="00973DB4" w:rsidRDefault="00895200" w:rsidP="00E70448">
            <w:pPr>
              <w:pStyle w:val="BodyText1"/>
              <w:spacing w:before="120"/>
              <w:rPr>
                <w:b/>
                <w:sz w:val="24"/>
              </w:rPr>
            </w:pPr>
            <w:r w:rsidRPr="00973DB4">
              <w:rPr>
                <w:b/>
                <w:sz w:val="24"/>
              </w:rPr>
              <w:t>Disability</w:t>
            </w:r>
          </w:p>
        </w:tc>
        <w:tc>
          <w:tcPr>
            <w:tcW w:w="3544" w:type="dxa"/>
          </w:tcPr>
          <w:p w14:paraId="00A8F776" w14:textId="77777777" w:rsidR="00895200" w:rsidRPr="00973DB4" w:rsidRDefault="00895200" w:rsidP="00E70448">
            <w:pPr>
              <w:pStyle w:val="BodyText1"/>
              <w:spacing w:before="120"/>
              <w:rPr>
                <w:sz w:val="20"/>
                <w:szCs w:val="20"/>
              </w:rPr>
            </w:pPr>
          </w:p>
        </w:tc>
        <w:tc>
          <w:tcPr>
            <w:tcW w:w="2750" w:type="dxa"/>
          </w:tcPr>
          <w:p w14:paraId="6D2A261B" w14:textId="77777777" w:rsidR="00895200" w:rsidRPr="00973DB4" w:rsidRDefault="00895200" w:rsidP="00E70448">
            <w:pPr>
              <w:pStyle w:val="BodyText1"/>
              <w:spacing w:before="120"/>
              <w:rPr>
                <w:sz w:val="20"/>
                <w:szCs w:val="20"/>
              </w:rPr>
            </w:pPr>
          </w:p>
        </w:tc>
      </w:tr>
      <w:tr w:rsidR="00895200" w14:paraId="336F2433" w14:textId="77777777" w:rsidTr="00E70448">
        <w:tc>
          <w:tcPr>
            <w:tcW w:w="7763" w:type="dxa"/>
          </w:tcPr>
          <w:p w14:paraId="7FDC154C" w14:textId="441ABCC4" w:rsidR="00895200" w:rsidRPr="00973DB4" w:rsidRDefault="00895200" w:rsidP="00973DB4">
            <w:pPr>
              <w:spacing w:before="120"/>
              <w:rPr>
                <w:rFonts w:cs="Arial"/>
                <w:sz w:val="20"/>
                <w:szCs w:val="20"/>
              </w:rPr>
            </w:pPr>
            <w:r w:rsidRPr="00973DB4">
              <w:rPr>
                <w:rFonts w:cs="Arial"/>
                <w:sz w:val="20"/>
                <w:szCs w:val="20"/>
              </w:rPr>
              <w:t xml:space="preserve">Through the short term evaluation approach </w:t>
            </w:r>
            <w:r w:rsidRPr="00973DB4">
              <w:rPr>
                <w:rFonts w:cs="Arial"/>
                <w:b/>
                <w:sz w:val="20"/>
                <w:szCs w:val="20"/>
              </w:rPr>
              <w:t>sport</w:t>
            </w:r>
            <w:r w:rsidRPr="00973DB4">
              <w:rPr>
                <w:rFonts w:cs="Arial"/>
                <w:sz w:val="20"/>
                <w:szCs w:val="20"/>
              </w:rPr>
              <w:t>scotland will continue to gather evidence of practice and impact in specialist schools and mainstream education.</w:t>
            </w:r>
          </w:p>
        </w:tc>
        <w:tc>
          <w:tcPr>
            <w:tcW w:w="3544" w:type="dxa"/>
          </w:tcPr>
          <w:p w14:paraId="392A00B1" w14:textId="5D4B755B" w:rsidR="00895200" w:rsidRPr="00973DB4" w:rsidRDefault="00895200" w:rsidP="00E70448">
            <w:pPr>
              <w:pStyle w:val="BodyText1"/>
              <w:spacing w:before="120"/>
              <w:rPr>
                <w:b/>
                <w:sz w:val="20"/>
                <w:szCs w:val="20"/>
              </w:rPr>
            </w:pPr>
            <w:r w:rsidRPr="00973DB4">
              <w:rPr>
                <w:b/>
                <w:sz w:val="20"/>
                <w:szCs w:val="20"/>
              </w:rPr>
              <w:t>Patricia Horton</w:t>
            </w:r>
          </w:p>
        </w:tc>
        <w:tc>
          <w:tcPr>
            <w:tcW w:w="2750" w:type="dxa"/>
          </w:tcPr>
          <w:p w14:paraId="1B69585A" w14:textId="2F740838" w:rsidR="00895200" w:rsidRPr="00973DB4" w:rsidRDefault="00EE21F0" w:rsidP="00E70448">
            <w:pPr>
              <w:pStyle w:val="BodyText1"/>
              <w:spacing w:before="120"/>
              <w:rPr>
                <w:sz w:val="20"/>
                <w:szCs w:val="20"/>
              </w:rPr>
            </w:pPr>
            <w:r>
              <w:rPr>
                <w:sz w:val="20"/>
                <w:szCs w:val="20"/>
              </w:rPr>
              <w:t>April</w:t>
            </w:r>
            <w:r w:rsidR="00895200" w:rsidRPr="00973DB4">
              <w:rPr>
                <w:sz w:val="20"/>
                <w:szCs w:val="20"/>
              </w:rPr>
              <w:t xml:space="preserve"> - June 2016</w:t>
            </w:r>
          </w:p>
        </w:tc>
      </w:tr>
      <w:tr w:rsidR="00895200" w14:paraId="44ED489A" w14:textId="77777777" w:rsidTr="00E70448">
        <w:tc>
          <w:tcPr>
            <w:tcW w:w="7763" w:type="dxa"/>
          </w:tcPr>
          <w:p w14:paraId="1AC90DD2" w14:textId="01D1EBFB" w:rsidR="00895200" w:rsidRPr="00973DB4" w:rsidRDefault="00895200" w:rsidP="00E70448">
            <w:pPr>
              <w:spacing w:before="120"/>
              <w:rPr>
                <w:rFonts w:cs="Arial"/>
                <w:sz w:val="20"/>
                <w:szCs w:val="20"/>
              </w:rPr>
            </w:pPr>
            <w:r w:rsidRPr="00973DB4">
              <w:rPr>
                <w:b/>
                <w:sz w:val="20"/>
                <w:szCs w:val="20"/>
              </w:rPr>
              <w:t>sport</w:t>
            </w:r>
            <w:r w:rsidRPr="00973DB4">
              <w:rPr>
                <w:sz w:val="20"/>
                <w:szCs w:val="20"/>
              </w:rPr>
              <w:t>scotland will explore and share use of SEEMIS and other systems to gather informa</w:t>
            </w:r>
            <w:r>
              <w:rPr>
                <w:sz w:val="20"/>
                <w:szCs w:val="20"/>
              </w:rPr>
              <w:t>tion about participation levels.</w:t>
            </w:r>
          </w:p>
        </w:tc>
        <w:tc>
          <w:tcPr>
            <w:tcW w:w="3544" w:type="dxa"/>
          </w:tcPr>
          <w:p w14:paraId="2E23F553" w14:textId="2D632825" w:rsidR="00895200" w:rsidRPr="00973DB4" w:rsidRDefault="00895200" w:rsidP="00E70448">
            <w:pPr>
              <w:pStyle w:val="BodyText1"/>
              <w:spacing w:before="120"/>
              <w:rPr>
                <w:sz w:val="20"/>
                <w:szCs w:val="20"/>
              </w:rPr>
            </w:pPr>
            <w:r w:rsidRPr="00973DB4">
              <w:rPr>
                <w:b/>
                <w:sz w:val="20"/>
                <w:szCs w:val="20"/>
              </w:rPr>
              <w:t>Dawn McAuley</w:t>
            </w:r>
            <w:r>
              <w:rPr>
                <w:b/>
                <w:sz w:val="20"/>
                <w:szCs w:val="20"/>
              </w:rPr>
              <w:t xml:space="preserve">, </w:t>
            </w:r>
            <w:r>
              <w:rPr>
                <w:sz w:val="20"/>
                <w:szCs w:val="20"/>
              </w:rPr>
              <w:t>Jacqui Fitzpatrick</w:t>
            </w:r>
          </w:p>
        </w:tc>
        <w:tc>
          <w:tcPr>
            <w:tcW w:w="2750" w:type="dxa"/>
          </w:tcPr>
          <w:p w14:paraId="3487484C" w14:textId="116C1A59" w:rsidR="00895200" w:rsidRPr="00973DB4" w:rsidRDefault="00EE21F0" w:rsidP="00E70448">
            <w:pPr>
              <w:pStyle w:val="BodyText1"/>
              <w:spacing w:before="120"/>
              <w:rPr>
                <w:sz w:val="20"/>
                <w:szCs w:val="20"/>
              </w:rPr>
            </w:pPr>
            <w:r>
              <w:rPr>
                <w:sz w:val="20"/>
                <w:szCs w:val="20"/>
              </w:rPr>
              <w:t>January 2017</w:t>
            </w:r>
          </w:p>
        </w:tc>
      </w:tr>
      <w:tr w:rsidR="00895200" w14:paraId="58B48F75" w14:textId="77777777" w:rsidTr="00E70448">
        <w:tc>
          <w:tcPr>
            <w:tcW w:w="7763" w:type="dxa"/>
          </w:tcPr>
          <w:p w14:paraId="793710DD" w14:textId="5B1295BB" w:rsidR="00895200" w:rsidRPr="00973DB4" w:rsidRDefault="00895200" w:rsidP="00973DB4">
            <w:pPr>
              <w:pStyle w:val="BodyText1"/>
              <w:spacing w:before="120"/>
              <w:rPr>
                <w:sz w:val="20"/>
                <w:szCs w:val="20"/>
              </w:rPr>
            </w:pPr>
            <w:r w:rsidRPr="00973DB4">
              <w:rPr>
                <w:b/>
                <w:sz w:val="20"/>
                <w:szCs w:val="20"/>
              </w:rPr>
              <w:t>sport</w:t>
            </w:r>
            <w:r w:rsidRPr="00973DB4">
              <w:rPr>
                <w:sz w:val="20"/>
                <w:szCs w:val="20"/>
              </w:rPr>
              <w:t>scotland will gather case study evidence and share across the network to help overcome the issues and barrier</w:t>
            </w:r>
            <w:r>
              <w:rPr>
                <w:sz w:val="20"/>
                <w:szCs w:val="20"/>
              </w:rPr>
              <w:t>s facing this group.</w:t>
            </w:r>
          </w:p>
        </w:tc>
        <w:tc>
          <w:tcPr>
            <w:tcW w:w="3544" w:type="dxa"/>
          </w:tcPr>
          <w:p w14:paraId="508EF861" w14:textId="6B00E0B7" w:rsidR="00895200" w:rsidRPr="00973DB4" w:rsidRDefault="00895200" w:rsidP="00E70448">
            <w:pPr>
              <w:pStyle w:val="BodyText1"/>
              <w:spacing w:before="120"/>
              <w:rPr>
                <w:sz w:val="20"/>
                <w:szCs w:val="20"/>
              </w:rPr>
            </w:pPr>
            <w:r w:rsidRPr="00973DB4">
              <w:rPr>
                <w:b/>
                <w:sz w:val="20"/>
                <w:szCs w:val="20"/>
              </w:rPr>
              <w:t>Dawn McAuley</w:t>
            </w:r>
            <w:r>
              <w:rPr>
                <w:sz w:val="20"/>
                <w:szCs w:val="20"/>
              </w:rPr>
              <w:t>, Partnership Managers</w:t>
            </w:r>
          </w:p>
        </w:tc>
        <w:tc>
          <w:tcPr>
            <w:tcW w:w="2750" w:type="dxa"/>
          </w:tcPr>
          <w:p w14:paraId="17DB7217" w14:textId="3520D795" w:rsidR="00895200" w:rsidRPr="00973DB4" w:rsidRDefault="00EE21F0" w:rsidP="00E70448">
            <w:pPr>
              <w:pStyle w:val="BodyText1"/>
              <w:spacing w:before="120"/>
              <w:rPr>
                <w:sz w:val="20"/>
                <w:szCs w:val="20"/>
              </w:rPr>
            </w:pPr>
            <w:r>
              <w:rPr>
                <w:sz w:val="20"/>
                <w:szCs w:val="20"/>
              </w:rPr>
              <w:t>October2016</w:t>
            </w:r>
          </w:p>
        </w:tc>
      </w:tr>
      <w:tr w:rsidR="00895200" w14:paraId="0FEBE186" w14:textId="77777777" w:rsidTr="00E70448">
        <w:tc>
          <w:tcPr>
            <w:tcW w:w="7763" w:type="dxa"/>
          </w:tcPr>
          <w:p w14:paraId="269BA97E" w14:textId="76229583" w:rsidR="00895200" w:rsidRPr="00973DB4" w:rsidRDefault="00895200" w:rsidP="00973DB4">
            <w:pPr>
              <w:pStyle w:val="BodyText1"/>
              <w:spacing w:before="120"/>
              <w:rPr>
                <w:b/>
                <w:sz w:val="20"/>
                <w:szCs w:val="20"/>
              </w:rPr>
            </w:pPr>
            <w:r w:rsidRPr="00973DB4">
              <w:rPr>
                <w:sz w:val="20"/>
                <w:szCs w:val="20"/>
              </w:rPr>
              <w:t>s</w:t>
            </w:r>
            <w:r w:rsidRPr="00973DB4">
              <w:rPr>
                <w:b/>
                <w:sz w:val="20"/>
                <w:szCs w:val="20"/>
              </w:rPr>
              <w:t>port</w:t>
            </w:r>
            <w:r w:rsidRPr="00973DB4">
              <w:rPr>
                <w:sz w:val="20"/>
                <w:szCs w:val="20"/>
              </w:rPr>
              <w:t>scotland will work with Scot</w:t>
            </w:r>
            <w:r w:rsidR="00EA1870">
              <w:rPr>
                <w:sz w:val="20"/>
                <w:szCs w:val="20"/>
              </w:rPr>
              <w:t>t</w:t>
            </w:r>
            <w:r w:rsidRPr="00973DB4">
              <w:rPr>
                <w:sz w:val="20"/>
                <w:szCs w:val="20"/>
              </w:rPr>
              <w:t>ish Disability sport to identify key activities to provide guidance and support for Active Schools coordinators</w:t>
            </w:r>
          </w:p>
        </w:tc>
        <w:tc>
          <w:tcPr>
            <w:tcW w:w="3544" w:type="dxa"/>
          </w:tcPr>
          <w:p w14:paraId="3CC20650" w14:textId="4A97F191" w:rsidR="00895200" w:rsidRPr="00973DB4" w:rsidRDefault="00895200" w:rsidP="00E70448">
            <w:pPr>
              <w:pStyle w:val="BodyText1"/>
              <w:spacing w:before="120"/>
              <w:rPr>
                <w:b/>
                <w:sz w:val="20"/>
                <w:szCs w:val="20"/>
              </w:rPr>
            </w:pPr>
            <w:r w:rsidRPr="00973DB4">
              <w:rPr>
                <w:b/>
                <w:sz w:val="20"/>
                <w:szCs w:val="20"/>
              </w:rPr>
              <w:t>Dawn McAuley</w:t>
            </w:r>
          </w:p>
        </w:tc>
        <w:tc>
          <w:tcPr>
            <w:tcW w:w="2750" w:type="dxa"/>
          </w:tcPr>
          <w:p w14:paraId="7A790619" w14:textId="7B3B7F2D" w:rsidR="00895200" w:rsidRPr="00973DB4" w:rsidRDefault="00EE21F0" w:rsidP="00EE21F0">
            <w:pPr>
              <w:pStyle w:val="BodyText1"/>
              <w:spacing w:before="120"/>
              <w:rPr>
                <w:sz w:val="20"/>
                <w:szCs w:val="20"/>
              </w:rPr>
            </w:pPr>
            <w:r>
              <w:rPr>
                <w:sz w:val="20"/>
                <w:szCs w:val="20"/>
              </w:rPr>
              <w:t xml:space="preserve"> October 2016</w:t>
            </w:r>
          </w:p>
        </w:tc>
      </w:tr>
      <w:tr w:rsidR="00895200" w14:paraId="061224AB" w14:textId="77777777" w:rsidTr="00E70448">
        <w:tc>
          <w:tcPr>
            <w:tcW w:w="7763" w:type="dxa"/>
          </w:tcPr>
          <w:p w14:paraId="415D60C4" w14:textId="19B5B581" w:rsidR="00895200" w:rsidRPr="00973DB4" w:rsidRDefault="00895200" w:rsidP="00973DB4">
            <w:pPr>
              <w:pStyle w:val="BodyText1"/>
              <w:spacing w:before="120"/>
              <w:rPr>
                <w:sz w:val="20"/>
                <w:szCs w:val="20"/>
              </w:rPr>
            </w:pPr>
            <w:r w:rsidRPr="00973DB4">
              <w:rPr>
                <w:b/>
                <w:sz w:val="20"/>
                <w:szCs w:val="20"/>
              </w:rPr>
              <w:t>sport</w:t>
            </w:r>
            <w:r w:rsidRPr="00973DB4">
              <w:rPr>
                <w:sz w:val="20"/>
                <w:szCs w:val="20"/>
              </w:rPr>
              <w:t xml:space="preserve">scotland will identify Disability inclusion training need amongst Active Schools </w:t>
            </w:r>
            <w:r w:rsidRPr="00973DB4">
              <w:rPr>
                <w:sz w:val="20"/>
                <w:szCs w:val="20"/>
              </w:rPr>
              <w:lastRenderedPageBreak/>
              <w:t>teams and work with Scottish Disability sport to delivery training.</w:t>
            </w:r>
          </w:p>
        </w:tc>
        <w:tc>
          <w:tcPr>
            <w:tcW w:w="3544" w:type="dxa"/>
          </w:tcPr>
          <w:p w14:paraId="36561166" w14:textId="59B27EBB" w:rsidR="00895200" w:rsidRPr="00973DB4" w:rsidRDefault="0017165A" w:rsidP="00CA7CE3">
            <w:pPr>
              <w:pStyle w:val="BodyText1"/>
              <w:spacing w:before="120"/>
              <w:rPr>
                <w:sz w:val="20"/>
                <w:szCs w:val="20"/>
              </w:rPr>
            </w:pPr>
            <w:r w:rsidRPr="00973DB4">
              <w:rPr>
                <w:b/>
                <w:sz w:val="20"/>
                <w:szCs w:val="20"/>
              </w:rPr>
              <w:lastRenderedPageBreak/>
              <w:t>Dawn McAuley</w:t>
            </w:r>
          </w:p>
        </w:tc>
        <w:tc>
          <w:tcPr>
            <w:tcW w:w="2750" w:type="dxa"/>
          </w:tcPr>
          <w:p w14:paraId="1EE659DD" w14:textId="4EC2328E" w:rsidR="00895200" w:rsidRPr="00973DB4" w:rsidRDefault="00EE21F0" w:rsidP="00EE21F0">
            <w:pPr>
              <w:pStyle w:val="BodyText1"/>
              <w:spacing w:before="120"/>
              <w:rPr>
                <w:sz w:val="20"/>
                <w:szCs w:val="20"/>
              </w:rPr>
            </w:pPr>
            <w:r>
              <w:rPr>
                <w:sz w:val="20"/>
                <w:szCs w:val="20"/>
              </w:rPr>
              <w:t xml:space="preserve"> November 2016</w:t>
            </w:r>
          </w:p>
        </w:tc>
      </w:tr>
      <w:tr w:rsidR="00EE21F0" w14:paraId="5614A1EB" w14:textId="77777777" w:rsidTr="00E70448">
        <w:tc>
          <w:tcPr>
            <w:tcW w:w="7763" w:type="dxa"/>
          </w:tcPr>
          <w:p w14:paraId="7094A237" w14:textId="77777777" w:rsidR="00EE21F0" w:rsidRPr="00F1002D" w:rsidRDefault="00EE21F0" w:rsidP="00EE21F0">
            <w:pPr>
              <w:pStyle w:val="BodyText1"/>
              <w:spacing w:before="120"/>
              <w:rPr>
                <w:b/>
                <w:sz w:val="20"/>
                <w:szCs w:val="20"/>
              </w:rPr>
            </w:pPr>
            <w:r w:rsidRPr="00F1002D">
              <w:rPr>
                <w:b/>
                <w:sz w:val="20"/>
                <w:szCs w:val="20"/>
              </w:rPr>
              <w:lastRenderedPageBreak/>
              <w:t>Further Evidence</w:t>
            </w:r>
            <w:r>
              <w:rPr>
                <w:b/>
                <w:sz w:val="20"/>
                <w:szCs w:val="20"/>
              </w:rPr>
              <w:t xml:space="preserve"> Required</w:t>
            </w:r>
          </w:p>
          <w:p w14:paraId="111FFCC3" w14:textId="77777777" w:rsidR="00EE21F0" w:rsidRDefault="00EE21F0" w:rsidP="00EE21F0">
            <w:pPr>
              <w:pStyle w:val="BodyText1"/>
              <w:spacing w:before="120"/>
              <w:rPr>
                <w:sz w:val="20"/>
                <w:szCs w:val="20"/>
              </w:rPr>
            </w:pPr>
            <w:r>
              <w:rPr>
                <w:sz w:val="20"/>
                <w:szCs w:val="20"/>
              </w:rPr>
              <w:t>Participation of children and young people with a disability in mainstream education.</w:t>
            </w:r>
          </w:p>
          <w:p w14:paraId="670CD7CA" w14:textId="13308428" w:rsidR="00EE21F0" w:rsidRPr="00973DB4" w:rsidRDefault="00EE21F0" w:rsidP="00EE21F0">
            <w:pPr>
              <w:pStyle w:val="BodyText1"/>
              <w:spacing w:before="120"/>
              <w:rPr>
                <w:b/>
                <w:sz w:val="20"/>
                <w:szCs w:val="20"/>
              </w:rPr>
            </w:pPr>
            <w:r>
              <w:rPr>
                <w:sz w:val="20"/>
                <w:szCs w:val="20"/>
              </w:rPr>
              <w:t>Participation rates of girls and young women with a disability in special school and mainstream education.</w:t>
            </w:r>
          </w:p>
        </w:tc>
        <w:tc>
          <w:tcPr>
            <w:tcW w:w="3544" w:type="dxa"/>
          </w:tcPr>
          <w:p w14:paraId="72BF562B" w14:textId="3A1D2FA4" w:rsidR="00EE21F0" w:rsidRPr="00973DB4" w:rsidRDefault="00EE21F0" w:rsidP="00CA7CE3">
            <w:pPr>
              <w:pStyle w:val="BodyText1"/>
              <w:spacing w:before="120"/>
              <w:rPr>
                <w:b/>
                <w:sz w:val="20"/>
                <w:szCs w:val="20"/>
              </w:rPr>
            </w:pPr>
            <w:r w:rsidRPr="00973DB4">
              <w:rPr>
                <w:b/>
                <w:sz w:val="20"/>
                <w:szCs w:val="20"/>
              </w:rPr>
              <w:t>Dawn McAuley</w:t>
            </w:r>
          </w:p>
        </w:tc>
        <w:tc>
          <w:tcPr>
            <w:tcW w:w="2750" w:type="dxa"/>
          </w:tcPr>
          <w:p w14:paraId="31599E24" w14:textId="0E0AE39C" w:rsidR="00EE21F0" w:rsidRDefault="00EE21F0" w:rsidP="00973DB4">
            <w:pPr>
              <w:pStyle w:val="BodyText1"/>
              <w:spacing w:before="120"/>
              <w:rPr>
                <w:sz w:val="20"/>
                <w:szCs w:val="20"/>
              </w:rPr>
            </w:pPr>
            <w:r>
              <w:rPr>
                <w:sz w:val="20"/>
                <w:szCs w:val="20"/>
              </w:rPr>
              <w:t>March 2017</w:t>
            </w:r>
          </w:p>
        </w:tc>
      </w:tr>
      <w:tr w:rsidR="00895200" w14:paraId="2D613A86" w14:textId="77777777" w:rsidTr="00E70448">
        <w:tc>
          <w:tcPr>
            <w:tcW w:w="7763" w:type="dxa"/>
          </w:tcPr>
          <w:p w14:paraId="5C06B9F8" w14:textId="4D07AD44" w:rsidR="00895200" w:rsidRPr="00973DB4" w:rsidRDefault="00895200" w:rsidP="00973DB4">
            <w:pPr>
              <w:pStyle w:val="BodyText1"/>
              <w:spacing w:before="120"/>
              <w:rPr>
                <w:b/>
                <w:sz w:val="24"/>
              </w:rPr>
            </w:pPr>
            <w:r w:rsidRPr="00973DB4">
              <w:rPr>
                <w:b/>
                <w:sz w:val="24"/>
              </w:rPr>
              <w:t xml:space="preserve">Gender Reassignment </w:t>
            </w:r>
            <w:r>
              <w:rPr>
                <w:b/>
                <w:sz w:val="24"/>
              </w:rPr>
              <w:t>and Sexual Orientation</w:t>
            </w:r>
          </w:p>
        </w:tc>
        <w:tc>
          <w:tcPr>
            <w:tcW w:w="3544" w:type="dxa"/>
          </w:tcPr>
          <w:p w14:paraId="09193424" w14:textId="77777777" w:rsidR="00895200" w:rsidRPr="00973DB4" w:rsidRDefault="00895200" w:rsidP="00E70448">
            <w:pPr>
              <w:pStyle w:val="BodyText1"/>
              <w:spacing w:before="120"/>
              <w:rPr>
                <w:b/>
                <w:sz w:val="20"/>
                <w:szCs w:val="20"/>
              </w:rPr>
            </w:pPr>
          </w:p>
        </w:tc>
        <w:tc>
          <w:tcPr>
            <w:tcW w:w="2750" w:type="dxa"/>
          </w:tcPr>
          <w:p w14:paraId="26F202C6" w14:textId="77777777" w:rsidR="00895200" w:rsidRPr="00973DB4" w:rsidRDefault="00895200" w:rsidP="00E70448">
            <w:pPr>
              <w:pStyle w:val="BodyText1"/>
              <w:spacing w:before="120"/>
              <w:rPr>
                <w:sz w:val="20"/>
                <w:szCs w:val="20"/>
              </w:rPr>
            </w:pPr>
          </w:p>
        </w:tc>
      </w:tr>
      <w:tr w:rsidR="00895200" w14:paraId="45E39517" w14:textId="77777777" w:rsidTr="00E70448">
        <w:tc>
          <w:tcPr>
            <w:tcW w:w="7763" w:type="dxa"/>
          </w:tcPr>
          <w:p w14:paraId="3EFB8AD5" w14:textId="37A9FE2F" w:rsidR="00895200" w:rsidRPr="00973DB4" w:rsidRDefault="00895200" w:rsidP="00973DB4">
            <w:pPr>
              <w:pStyle w:val="BodyText1"/>
              <w:spacing w:before="120"/>
              <w:rPr>
                <w:sz w:val="20"/>
                <w:szCs w:val="20"/>
              </w:rPr>
            </w:pPr>
            <w:r w:rsidRPr="00973DB4">
              <w:rPr>
                <w:sz w:val="20"/>
                <w:szCs w:val="20"/>
              </w:rPr>
              <w:t>Provide guidance, support and good practice examples to the network to ensure greater understanding  amongst the network  and the needs of transgender pupil</w:t>
            </w:r>
            <w:r>
              <w:rPr>
                <w:sz w:val="20"/>
                <w:szCs w:val="20"/>
              </w:rPr>
              <w:t xml:space="preserve">s are met to  </w:t>
            </w:r>
            <w:r w:rsidRPr="00973DB4">
              <w:rPr>
                <w:sz w:val="20"/>
                <w:szCs w:val="20"/>
              </w:rPr>
              <w:t>par</w:t>
            </w:r>
            <w:r>
              <w:rPr>
                <w:sz w:val="20"/>
                <w:szCs w:val="20"/>
              </w:rPr>
              <w:t xml:space="preserve">ticipate in activity sessions. </w:t>
            </w:r>
          </w:p>
        </w:tc>
        <w:tc>
          <w:tcPr>
            <w:tcW w:w="3544" w:type="dxa"/>
          </w:tcPr>
          <w:p w14:paraId="5309E39F" w14:textId="54904A42" w:rsidR="00895200" w:rsidRPr="00973DB4" w:rsidRDefault="00895200" w:rsidP="00E70448">
            <w:pPr>
              <w:pStyle w:val="BodyText1"/>
              <w:spacing w:before="120"/>
              <w:rPr>
                <w:b/>
                <w:sz w:val="20"/>
                <w:szCs w:val="20"/>
              </w:rPr>
            </w:pPr>
            <w:r w:rsidRPr="00973DB4">
              <w:rPr>
                <w:b/>
                <w:sz w:val="20"/>
                <w:szCs w:val="20"/>
              </w:rPr>
              <w:t>Dawn McAuley</w:t>
            </w:r>
          </w:p>
        </w:tc>
        <w:tc>
          <w:tcPr>
            <w:tcW w:w="2750" w:type="dxa"/>
          </w:tcPr>
          <w:p w14:paraId="3D6E2739" w14:textId="3E7D9B65" w:rsidR="00895200" w:rsidRPr="00973DB4" w:rsidRDefault="00895200" w:rsidP="00E70448">
            <w:pPr>
              <w:pStyle w:val="BodyText1"/>
              <w:spacing w:before="120"/>
              <w:rPr>
                <w:sz w:val="20"/>
                <w:szCs w:val="20"/>
              </w:rPr>
            </w:pPr>
            <w:r>
              <w:rPr>
                <w:sz w:val="20"/>
                <w:szCs w:val="20"/>
              </w:rPr>
              <w:t>August  - October 2017</w:t>
            </w:r>
          </w:p>
        </w:tc>
      </w:tr>
      <w:tr w:rsidR="00895200" w14:paraId="566729F8" w14:textId="77777777" w:rsidTr="00E70448">
        <w:tc>
          <w:tcPr>
            <w:tcW w:w="7763" w:type="dxa"/>
          </w:tcPr>
          <w:p w14:paraId="427CD364" w14:textId="0F9E3183" w:rsidR="00895200" w:rsidRPr="00973DB4" w:rsidRDefault="00EE21F0" w:rsidP="00973DB4">
            <w:pPr>
              <w:pStyle w:val="BodyText1"/>
              <w:spacing w:before="120"/>
              <w:rPr>
                <w:rFonts w:cs="Arial"/>
                <w:sz w:val="20"/>
                <w:szCs w:val="20"/>
              </w:rPr>
            </w:pPr>
            <w:r w:rsidRPr="00767070">
              <w:rPr>
                <w:rFonts w:cs="Arial"/>
                <w:sz w:val="20"/>
                <w:szCs w:val="20"/>
              </w:rPr>
              <w:t>Work with LGBT youth and others to explore training provision.</w:t>
            </w:r>
          </w:p>
        </w:tc>
        <w:tc>
          <w:tcPr>
            <w:tcW w:w="3544" w:type="dxa"/>
          </w:tcPr>
          <w:p w14:paraId="49C66A6F" w14:textId="0F8933AF" w:rsidR="00895200" w:rsidRPr="00973DB4" w:rsidRDefault="00895200" w:rsidP="00E70448">
            <w:pPr>
              <w:pStyle w:val="BodyText1"/>
              <w:spacing w:before="120"/>
              <w:rPr>
                <w:b/>
                <w:sz w:val="20"/>
                <w:szCs w:val="20"/>
              </w:rPr>
            </w:pPr>
            <w:r w:rsidRPr="00973DB4">
              <w:rPr>
                <w:b/>
                <w:sz w:val="20"/>
                <w:szCs w:val="20"/>
              </w:rPr>
              <w:t>Partnership Managers</w:t>
            </w:r>
          </w:p>
        </w:tc>
        <w:tc>
          <w:tcPr>
            <w:tcW w:w="2750" w:type="dxa"/>
          </w:tcPr>
          <w:p w14:paraId="5BEE0C9F" w14:textId="1D90758D" w:rsidR="00895200" w:rsidRPr="00767070" w:rsidRDefault="00895200" w:rsidP="00E70448">
            <w:pPr>
              <w:pStyle w:val="BodyText1"/>
              <w:spacing w:before="120"/>
              <w:rPr>
                <w:sz w:val="20"/>
                <w:szCs w:val="20"/>
              </w:rPr>
            </w:pPr>
            <w:r w:rsidRPr="00767070">
              <w:rPr>
                <w:sz w:val="20"/>
                <w:szCs w:val="20"/>
              </w:rPr>
              <w:t>Ongoing</w:t>
            </w:r>
          </w:p>
        </w:tc>
      </w:tr>
      <w:tr w:rsidR="00895200" w14:paraId="3E58A46C" w14:textId="77777777" w:rsidTr="00E70448">
        <w:tc>
          <w:tcPr>
            <w:tcW w:w="7763" w:type="dxa"/>
          </w:tcPr>
          <w:p w14:paraId="3FD1640F" w14:textId="69A89820" w:rsidR="00895200" w:rsidRPr="00973DB4" w:rsidRDefault="00895200" w:rsidP="00973DB4">
            <w:pPr>
              <w:pStyle w:val="BodyText1"/>
              <w:spacing w:before="120"/>
              <w:rPr>
                <w:rFonts w:cs="Arial"/>
                <w:b/>
                <w:sz w:val="24"/>
              </w:rPr>
            </w:pPr>
            <w:r w:rsidRPr="00973DB4">
              <w:rPr>
                <w:rFonts w:cs="Arial"/>
                <w:b/>
                <w:sz w:val="24"/>
              </w:rPr>
              <w:t>Race</w:t>
            </w:r>
          </w:p>
        </w:tc>
        <w:tc>
          <w:tcPr>
            <w:tcW w:w="3544" w:type="dxa"/>
          </w:tcPr>
          <w:p w14:paraId="5EF85F46" w14:textId="77777777" w:rsidR="00895200" w:rsidRPr="00973DB4" w:rsidRDefault="00895200" w:rsidP="00E70448">
            <w:pPr>
              <w:pStyle w:val="BodyText1"/>
              <w:spacing w:before="120"/>
              <w:rPr>
                <w:b/>
                <w:sz w:val="20"/>
                <w:szCs w:val="20"/>
              </w:rPr>
            </w:pPr>
          </w:p>
        </w:tc>
        <w:tc>
          <w:tcPr>
            <w:tcW w:w="2750" w:type="dxa"/>
          </w:tcPr>
          <w:p w14:paraId="796BF9BC" w14:textId="77777777" w:rsidR="00895200" w:rsidRPr="00973DB4" w:rsidRDefault="00895200" w:rsidP="00E70448">
            <w:pPr>
              <w:pStyle w:val="BodyText1"/>
              <w:spacing w:before="120"/>
              <w:rPr>
                <w:b/>
                <w:sz w:val="20"/>
                <w:szCs w:val="20"/>
              </w:rPr>
            </w:pPr>
          </w:p>
        </w:tc>
      </w:tr>
      <w:tr w:rsidR="00895200" w14:paraId="7F1FB745" w14:textId="77777777" w:rsidTr="00E70448">
        <w:tc>
          <w:tcPr>
            <w:tcW w:w="7763" w:type="dxa"/>
          </w:tcPr>
          <w:p w14:paraId="5372EE16" w14:textId="47B3581D" w:rsidR="00895200" w:rsidRPr="00973DB4" w:rsidRDefault="00895200" w:rsidP="00E70448">
            <w:pPr>
              <w:pStyle w:val="BodyText1"/>
              <w:spacing w:before="120"/>
              <w:rPr>
                <w:sz w:val="20"/>
                <w:szCs w:val="20"/>
              </w:rPr>
            </w:pPr>
            <w:r w:rsidRPr="00973DB4">
              <w:rPr>
                <w:sz w:val="20"/>
                <w:szCs w:val="20"/>
              </w:rPr>
              <w:t>Provide guidance, support and good practice examples to the network to ensure children and young people of race are targeted to ensure their  needs are met to enable them to access and par</w:t>
            </w:r>
            <w:r>
              <w:rPr>
                <w:sz w:val="20"/>
                <w:szCs w:val="20"/>
              </w:rPr>
              <w:t xml:space="preserve">ticipate in activity sessions. </w:t>
            </w:r>
          </w:p>
        </w:tc>
        <w:tc>
          <w:tcPr>
            <w:tcW w:w="3544" w:type="dxa"/>
          </w:tcPr>
          <w:p w14:paraId="7B24A8CA" w14:textId="6D5C13C4" w:rsidR="00895200" w:rsidRPr="00973DB4" w:rsidRDefault="00895200" w:rsidP="00E70448">
            <w:pPr>
              <w:pStyle w:val="BodyText1"/>
              <w:spacing w:before="120"/>
              <w:rPr>
                <w:b/>
                <w:sz w:val="20"/>
                <w:szCs w:val="20"/>
              </w:rPr>
            </w:pPr>
            <w:r w:rsidRPr="00973DB4">
              <w:rPr>
                <w:b/>
                <w:sz w:val="20"/>
                <w:szCs w:val="20"/>
              </w:rPr>
              <w:t>Dawn McAuley</w:t>
            </w:r>
          </w:p>
        </w:tc>
        <w:tc>
          <w:tcPr>
            <w:tcW w:w="2750" w:type="dxa"/>
          </w:tcPr>
          <w:p w14:paraId="486C55AD" w14:textId="057D69CD" w:rsidR="00895200" w:rsidRPr="00973DB4" w:rsidRDefault="00895200" w:rsidP="00E70448">
            <w:pPr>
              <w:pStyle w:val="BodyText1"/>
              <w:spacing w:before="120"/>
              <w:rPr>
                <w:sz w:val="20"/>
                <w:szCs w:val="20"/>
              </w:rPr>
            </w:pPr>
            <w:r>
              <w:rPr>
                <w:sz w:val="20"/>
                <w:szCs w:val="20"/>
              </w:rPr>
              <w:t>August – October 2017</w:t>
            </w:r>
          </w:p>
        </w:tc>
      </w:tr>
      <w:tr w:rsidR="00895200" w14:paraId="4A625CAA" w14:textId="77777777" w:rsidTr="00E70448">
        <w:tc>
          <w:tcPr>
            <w:tcW w:w="7763" w:type="dxa"/>
          </w:tcPr>
          <w:p w14:paraId="04DD4539" w14:textId="0624506A" w:rsidR="00895200" w:rsidRPr="00895200" w:rsidRDefault="00895200" w:rsidP="00E70448">
            <w:pPr>
              <w:pStyle w:val="BodyText1"/>
              <w:spacing w:before="120"/>
              <w:rPr>
                <w:b/>
                <w:sz w:val="24"/>
              </w:rPr>
            </w:pPr>
            <w:r w:rsidRPr="00895200">
              <w:rPr>
                <w:b/>
                <w:sz w:val="24"/>
              </w:rPr>
              <w:t>Religion or Belief</w:t>
            </w:r>
          </w:p>
        </w:tc>
        <w:tc>
          <w:tcPr>
            <w:tcW w:w="3544" w:type="dxa"/>
          </w:tcPr>
          <w:p w14:paraId="37B54A77" w14:textId="77777777" w:rsidR="00895200" w:rsidRPr="00973DB4" w:rsidRDefault="00895200" w:rsidP="00E70448">
            <w:pPr>
              <w:pStyle w:val="BodyText1"/>
              <w:spacing w:before="120"/>
              <w:rPr>
                <w:b/>
                <w:sz w:val="20"/>
                <w:szCs w:val="20"/>
              </w:rPr>
            </w:pPr>
          </w:p>
        </w:tc>
        <w:tc>
          <w:tcPr>
            <w:tcW w:w="2750" w:type="dxa"/>
          </w:tcPr>
          <w:p w14:paraId="40F677E5" w14:textId="77777777" w:rsidR="00895200" w:rsidRDefault="00895200" w:rsidP="00E70448">
            <w:pPr>
              <w:pStyle w:val="BodyText1"/>
              <w:spacing w:before="120"/>
              <w:rPr>
                <w:sz w:val="20"/>
                <w:szCs w:val="20"/>
              </w:rPr>
            </w:pPr>
          </w:p>
        </w:tc>
      </w:tr>
      <w:tr w:rsidR="00895200" w14:paraId="23C0D888" w14:textId="77777777" w:rsidTr="00E70448">
        <w:tc>
          <w:tcPr>
            <w:tcW w:w="7763" w:type="dxa"/>
          </w:tcPr>
          <w:p w14:paraId="57E3E3E2" w14:textId="1E23CE2F" w:rsidR="00895200" w:rsidRPr="00895200" w:rsidRDefault="00895200" w:rsidP="00895200">
            <w:pPr>
              <w:pStyle w:val="BodyText1"/>
              <w:spacing w:before="120"/>
              <w:rPr>
                <w:sz w:val="20"/>
                <w:szCs w:val="20"/>
              </w:rPr>
            </w:pPr>
            <w:r w:rsidRPr="00973DB4">
              <w:rPr>
                <w:b/>
                <w:sz w:val="20"/>
                <w:szCs w:val="20"/>
              </w:rPr>
              <w:t>sport</w:t>
            </w:r>
            <w:r w:rsidRPr="00973DB4">
              <w:rPr>
                <w:sz w:val="20"/>
                <w:szCs w:val="20"/>
              </w:rPr>
              <w:t>scotland will share data analysis with Active Schools managers to raise awareness of participation by denomination and encourage local a</w:t>
            </w:r>
            <w:r>
              <w:rPr>
                <w:sz w:val="20"/>
                <w:szCs w:val="20"/>
              </w:rPr>
              <w:t>nalysis by school denomination.</w:t>
            </w:r>
          </w:p>
        </w:tc>
        <w:tc>
          <w:tcPr>
            <w:tcW w:w="3544" w:type="dxa"/>
          </w:tcPr>
          <w:p w14:paraId="5CAA4126" w14:textId="476F7ABA" w:rsidR="00895200" w:rsidRPr="00973DB4" w:rsidRDefault="00895200" w:rsidP="00E70448">
            <w:pPr>
              <w:pStyle w:val="BodyText1"/>
              <w:spacing w:before="120"/>
              <w:rPr>
                <w:sz w:val="20"/>
                <w:szCs w:val="20"/>
              </w:rPr>
            </w:pPr>
            <w:r w:rsidRPr="00895200">
              <w:rPr>
                <w:b/>
                <w:sz w:val="20"/>
                <w:szCs w:val="20"/>
              </w:rPr>
              <w:t>Jacqui Fitzpatrick</w:t>
            </w:r>
            <w:r>
              <w:rPr>
                <w:sz w:val="20"/>
                <w:szCs w:val="20"/>
              </w:rPr>
              <w:t>, Dawn McAuley</w:t>
            </w:r>
          </w:p>
        </w:tc>
        <w:tc>
          <w:tcPr>
            <w:tcW w:w="2750" w:type="dxa"/>
          </w:tcPr>
          <w:p w14:paraId="0A9225CD" w14:textId="21D291F0" w:rsidR="00895200" w:rsidRPr="00973DB4" w:rsidRDefault="0017165A" w:rsidP="00E70448">
            <w:pPr>
              <w:pStyle w:val="BodyText1"/>
              <w:spacing w:before="120"/>
              <w:rPr>
                <w:sz w:val="20"/>
                <w:szCs w:val="20"/>
              </w:rPr>
            </w:pPr>
            <w:r>
              <w:rPr>
                <w:sz w:val="20"/>
                <w:szCs w:val="20"/>
              </w:rPr>
              <w:t>October 2016</w:t>
            </w:r>
          </w:p>
        </w:tc>
      </w:tr>
      <w:tr w:rsidR="00895200" w14:paraId="46038B9D" w14:textId="77777777" w:rsidTr="00E70448">
        <w:tc>
          <w:tcPr>
            <w:tcW w:w="7763" w:type="dxa"/>
          </w:tcPr>
          <w:p w14:paraId="3C0E1F20" w14:textId="11DB5ABA" w:rsidR="00895200" w:rsidRPr="00973DB4" w:rsidRDefault="00895200" w:rsidP="00E70448">
            <w:pPr>
              <w:pStyle w:val="BodyText1"/>
              <w:spacing w:before="120"/>
              <w:rPr>
                <w:b/>
                <w:sz w:val="20"/>
                <w:szCs w:val="20"/>
              </w:rPr>
            </w:pPr>
            <w:r w:rsidRPr="00973DB4">
              <w:rPr>
                <w:sz w:val="20"/>
                <w:szCs w:val="20"/>
              </w:rPr>
              <w:t>Active Schools team to ensure they ensure children and young peoples needs are catered for during religious festivals (e.g. Ramadan)</w:t>
            </w:r>
          </w:p>
        </w:tc>
        <w:tc>
          <w:tcPr>
            <w:tcW w:w="3544" w:type="dxa"/>
          </w:tcPr>
          <w:p w14:paraId="04CCD92F" w14:textId="00F48F5B" w:rsidR="00895200" w:rsidRPr="00895200" w:rsidRDefault="00895200" w:rsidP="00E70448">
            <w:pPr>
              <w:pStyle w:val="BodyText1"/>
              <w:spacing w:before="120"/>
              <w:rPr>
                <w:b/>
                <w:sz w:val="20"/>
                <w:szCs w:val="20"/>
              </w:rPr>
            </w:pPr>
            <w:r w:rsidRPr="00973DB4">
              <w:rPr>
                <w:b/>
                <w:sz w:val="20"/>
                <w:szCs w:val="20"/>
              </w:rPr>
              <w:t>Partnership Managers</w:t>
            </w:r>
          </w:p>
        </w:tc>
        <w:tc>
          <w:tcPr>
            <w:tcW w:w="2750" w:type="dxa"/>
          </w:tcPr>
          <w:p w14:paraId="41B48949" w14:textId="412C4710" w:rsidR="00895200" w:rsidRPr="00767070" w:rsidRDefault="00895200" w:rsidP="00E70448">
            <w:pPr>
              <w:pStyle w:val="BodyText1"/>
              <w:spacing w:before="120"/>
              <w:rPr>
                <w:sz w:val="20"/>
                <w:szCs w:val="20"/>
              </w:rPr>
            </w:pPr>
            <w:r w:rsidRPr="00767070">
              <w:rPr>
                <w:sz w:val="20"/>
                <w:szCs w:val="20"/>
              </w:rPr>
              <w:t>Ongoing</w:t>
            </w:r>
          </w:p>
        </w:tc>
      </w:tr>
      <w:tr w:rsidR="003867C1" w14:paraId="74B59CB3" w14:textId="77777777" w:rsidTr="00E70448">
        <w:tc>
          <w:tcPr>
            <w:tcW w:w="7763" w:type="dxa"/>
          </w:tcPr>
          <w:p w14:paraId="2A10F245" w14:textId="796CB12A" w:rsidR="003867C1" w:rsidRPr="003867C1" w:rsidRDefault="003867C1" w:rsidP="00E70448">
            <w:pPr>
              <w:pStyle w:val="BodyText1"/>
              <w:spacing w:before="120"/>
              <w:rPr>
                <w:b/>
                <w:sz w:val="24"/>
              </w:rPr>
            </w:pPr>
            <w:r w:rsidRPr="003867C1">
              <w:rPr>
                <w:b/>
                <w:sz w:val="24"/>
              </w:rPr>
              <w:t>Pregnancy and Maternity</w:t>
            </w:r>
          </w:p>
        </w:tc>
        <w:tc>
          <w:tcPr>
            <w:tcW w:w="3544" w:type="dxa"/>
          </w:tcPr>
          <w:p w14:paraId="672AFA3C" w14:textId="59531757" w:rsidR="003867C1" w:rsidRPr="00973DB4" w:rsidRDefault="003867C1" w:rsidP="00E70448">
            <w:pPr>
              <w:pStyle w:val="BodyText1"/>
              <w:spacing w:before="120"/>
              <w:rPr>
                <w:b/>
                <w:sz w:val="20"/>
                <w:szCs w:val="20"/>
              </w:rPr>
            </w:pPr>
          </w:p>
        </w:tc>
        <w:tc>
          <w:tcPr>
            <w:tcW w:w="2750" w:type="dxa"/>
          </w:tcPr>
          <w:p w14:paraId="76CEC056" w14:textId="6C116C87" w:rsidR="003867C1" w:rsidRPr="00973DB4" w:rsidRDefault="003867C1" w:rsidP="00E70448">
            <w:pPr>
              <w:pStyle w:val="BodyText1"/>
              <w:spacing w:before="120"/>
              <w:rPr>
                <w:b/>
                <w:sz w:val="20"/>
                <w:szCs w:val="20"/>
              </w:rPr>
            </w:pPr>
            <w:r>
              <w:rPr>
                <w:b/>
                <w:sz w:val="20"/>
                <w:szCs w:val="20"/>
              </w:rPr>
              <w:t xml:space="preserve"> </w:t>
            </w:r>
          </w:p>
        </w:tc>
      </w:tr>
      <w:tr w:rsidR="003867C1" w14:paraId="3B12DEFC" w14:textId="77777777" w:rsidTr="00E70448">
        <w:tc>
          <w:tcPr>
            <w:tcW w:w="7763" w:type="dxa"/>
          </w:tcPr>
          <w:p w14:paraId="1125C0D2" w14:textId="764969CC" w:rsidR="003867C1" w:rsidRPr="00973DB4" w:rsidRDefault="003867C1" w:rsidP="00E70448">
            <w:pPr>
              <w:pStyle w:val="BodyText1"/>
              <w:spacing w:before="120"/>
              <w:rPr>
                <w:sz w:val="20"/>
                <w:szCs w:val="20"/>
              </w:rPr>
            </w:pPr>
            <w:r>
              <w:rPr>
                <w:b/>
                <w:sz w:val="20"/>
                <w:szCs w:val="20"/>
              </w:rPr>
              <w:t>s</w:t>
            </w:r>
            <w:r w:rsidRPr="003867C1">
              <w:rPr>
                <w:b/>
                <w:sz w:val="20"/>
                <w:szCs w:val="20"/>
              </w:rPr>
              <w:t>port</w:t>
            </w:r>
            <w:r>
              <w:rPr>
                <w:sz w:val="20"/>
                <w:szCs w:val="20"/>
              </w:rPr>
              <w:t>scotland will e</w:t>
            </w:r>
            <w:r w:rsidRPr="003867C1">
              <w:rPr>
                <w:sz w:val="20"/>
                <w:szCs w:val="20"/>
              </w:rPr>
              <w:t>nsure ASC’s consider needs of teenage girls in schools during and after pregnancy.</w:t>
            </w:r>
          </w:p>
        </w:tc>
        <w:tc>
          <w:tcPr>
            <w:tcW w:w="3544" w:type="dxa"/>
          </w:tcPr>
          <w:p w14:paraId="7062F1D5" w14:textId="63B337D9" w:rsidR="003867C1" w:rsidRPr="00973DB4" w:rsidRDefault="003867C1" w:rsidP="00E70448">
            <w:pPr>
              <w:pStyle w:val="BodyText1"/>
              <w:spacing w:before="120"/>
              <w:rPr>
                <w:b/>
                <w:sz w:val="20"/>
                <w:szCs w:val="20"/>
              </w:rPr>
            </w:pPr>
            <w:r w:rsidRPr="00973DB4">
              <w:rPr>
                <w:b/>
                <w:sz w:val="20"/>
                <w:szCs w:val="20"/>
              </w:rPr>
              <w:t>Partnership Managers</w:t>
            </w:r>
          </w:p>
        </w:tc>
        <w:tc>
          <w:tcPr>
            <w:tcW w:w="2750" w:type="dxa"/>
          </w:tcPr>
          <w:p w14:paraId="1EE46567" w14:textId="149E0100" w:rsidR="003867C1" w:rsidRPr="00767070" w:rsidRDefault="00CA7CE3" w:rsidP="003867C1">
            <w:pPr>
              <w:pStyle w:val="BodyText1"/>
              <w:spacing w:before="120"/>
              <w:rPr>
                <w:sz w:val="20"/>
                <w:szCs w:val="20"/>
              </w:rPr>
            </w:pPr>
            <w:r w:rsidRPr="00767070">
              <w:rPr>
                <w:sz w:val="20"/>
                <w:szCs w:val="20"/>
              </w:rPr>
              <w:t>March 2017</w:t>
            </w:r>
          </w:p>
        </w:tc>
      </w:tr>
    </w:tbl>
    <w:p w14:paraId="43A4907F" w14:textId="77777777" w:rsidR="000A75A5" w:rsidRPr="000A75A5" w:rsidRDefault="000A75A5" w:rsidP="000A75A5">
      <w:pPr>
        <w:pStyle w:val="BodyText1"/>
      </w:pPr>
    </w:p>
    <w:p w14:paraId="4AC33B94" w14:textId="77777777" w:rsidR="00AD4192" w:rsidRPr="00AD4192" w:rsidRDefault="00AD4192" w:rsidP="004512FE">
      <w:pPr>
        <w:pStyle w:val="Heading2"/>
      </w:pPr>
      <w:r w:rsidRPr="00AD4192">
        <w:lastRenderedPageBreak/>
        <w:t>Sign off</w:t>
      </w:r>
    </w:p>
    <w:tbl>
      <w:tblPr>
        <w:tblStyle w:val="TableGrid"/>
        <w:tblW w:w="0" w:type="auto"/>
        <w:tblInd w:w="-34" w:type="dxa"/>
        <w:tblLook w:val="04A0" w:firstRow="1" w:lastRow="0" w:firstColumn="1" w:lastColumn="0" w:noHBand="0" w:noVBand="1"/>
      </w:tblPr>
      <w:tblGrid>
        <w:gridCol w:w="3113"/>
        <w:gridCol w:w="10978"/>
      </w:tblGrid>
      <w:tr w:rsidR="00AD4192" w:rsidRPr="00AD4192" w14:paraId="3D632CF9" w14:textId="77777777" w:rsidTr="00875585">
        <w:tc>
          <w:tcPr>
            <w:tcW w:w="3119" w:type="dxa"/>
            <w:shd w:val="clear" w:color="auto" w:fill="B8CCE4" w:themeFill="accent1" w:themeFillTint="66"/>
          </w:tcPr>
          <w:p w14:paraId="3ED18777" w14:textId="77777777" w:rsidR="00AD4192" w:rsidRPr="000A75A5" w:rsidRDefault="00AD4192" w:rsidP="002C7C6C">
            <w:pPr>
              <w:pStyle w:val="n"/>
              <w:numPr>
                <w:ilvl w:val="0"/>
                <w:numId w:val="0"/>
              </w:numPr>
              <w:rPr>
                <w:sz w:val="22"/>
                <w:szCs w:val="22"/>
              </w:rPr>
            </w:pPr>
            <w:r w:rsidRPr="000A75A5">
              <w:rPr>
                <w:sz w:val="22"/>
                <w:szCs w:val="22"/>
              </w:rPr>
              <w:t>Assessment signed off by:</w:t>
            </w:r>
          </w:p>
        </w:tc>
        <w:tc>
          <w:tcPr>
            <w:tcW w:w="11011" w:type="dxa"/>
            <w:vAlign w:val="bottom"/>
          </w:tcPr>
          <w:p w14:paraId="0746ACE3" w14:textId="405E2299" w:rsidR="00AD4192" w:rsidRPr="00AD4192" w:rsidRDefault="00875585" w:rsidP="00875585">
            <w:r>
              <w:t>Senior management team</w:t>
            </w:r>
          </w:p>
        </w:tc>
      </w:tr>
      <w:tr w:rsidR="00AD4192" w:rsidRPr="00AD4192" w14:paraId="729B6472" w14:textId="77777777" w:rsidTr="00875585">
        <w:tc>
          <w:tcPr>
            <w:tcW w:w="3119" w:type="dxa"/>
            <w:shd w:val="clear" w:color="auto" w:fill="B8CCE4" w:themeFill="accent1" w:themeFillTint="66"/>
          </w:tcPr>
          <w:p w14:paraId="20C12241" w14:textId="77777777" w:rsidR="00AD4192" w:rsidRPr="000A75A5" w:rsidRDefault="00AD4192" w:rsidP="002C7C6C">
            <w:pPr>
              <w:pStyle w:val="n"/>
              <w:numPr>
                <w:ilvl w:val="0"/>
                <w:numId w:val="0"/>
              </w:numPr>
              <w:rPr>
                <w:b/>
                <w:sz w:val="22"/>
                <w:szCs w:val="22"/>
              </w:rPr>
            </w:pPr>
            <w:r w:rsidRPr="000A75A5">
              <w:rPr>
                <w:sz w:val="22"/>
                <w:szCs w:val="22"/>
              </w:rPr>
              <w:t>Sign off date:</w:t>
            </w:r>
          </w:p>
        </w:tc>
        <w:tc>
          <w:tcPr>
            <w:tcW w:w="11011" w:type="dxa"/>
            <w:vAlign w:val="bottom"/>
          </w:tcPr>
          <w:p w14:paraId="2C4BCA44" w14:textId="7662271D" w:rsidR="00AD4192" w:rsidRPr="00AD4192" w:rsidRDefault="00875585" w:rsidP="00875585">
            <w:r>
              <w:t>25 October 2016</w:t>
            </w:r>
          </w:p>
        </w:tc>
      </w:tr>
    </w:tbl>
    <w:p w14:paraId="2C493430" w14:textId="77777777" w:rsidR="0060695F" w:rsidRPr="00AD4192" w:rsidRDefault="0060695F" w:rsidP="004512FE"/>
    <w:sectPr w:rsidR="0060695F" w:rsidRPr="00AD4192" w:rsidSect="003D4D6B">
      <w:footerReference w:type="default" r:id="rId30"/>
      <w:footerReference w:type="first" r:id="rId31"/>
      <w:pgSz w:w="16840" w:h="11907" w:orient="landscape" w:code="9"/>
      <w:pgMar w:top="993" w:right="1440" w:bottom="709" w:left="1559" w:header="709"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47BD9" w14:textId="77777777" w:rsidR="00247415" w:rsidRDefault="00247415">
      <w:r>
        <w:separator/>
      </w:r>
    </w:p>
    <w:p w14:paraId="163FFA58" w14:textId="77777777" w:rsidR="00247415" w:rsidRDefault="00247415"/>
  </w:endnote>
  <w:endnote w:type="continuationSeparator" w:id="0">
    <w:p w14:paraId="04948D22" w14:textId="77777777" w:rsidR="00247415" w:rsidRDefault="00247415">
      <w:r>
        <w:continuationSeparator/>
      </w:r>
    </w:p>
    <w:p w14:paraId="51F70BA5" w14:textId="77777777" w:rsidR="00247415" w:rsidRDefault="002474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B7F62" w14:textId="37134AEC" w:rsidR="00247415" w:rsidRPr="00906992" w:rsidRDefault="00247415" w:rsidP="00D84FA3">
    <w:pPr>
      <w:pStyle w:val="Footer"/>
      <w:tabs>
        <w:tab w:val="clear" w:pos="4153"/>
        <w:tab w:val="clear" w:pos="8306"/>
        <w:tab w:val="left" w:pos="5060"/>
        <w:tab w:val="right" w:pos="9130"/>
        <w:tab w:val="right" w:pos="10560"/>
      </w:tabs>
      <w:rPr>
        <w:color w:val="A6A6A6" w:themeColor="background1" w:themeShade="A6"/>
        <w:sz w:val="18"/>
        <w:szCs w:val="18"/>
        <w:lang w:val="en-GB"/>
      </w:rPr>
    </w:pPr>
    <w:r w:rsidRPr="00906992">
      <w:rPr>
        <w:color w:val="A6A6A6" w:themeColor="background1" w:themeShade="A6"/>
        <w:sz w:val="18"/>
        <w:szCs w:val="18"/>
      </w:rPr>
      <w:fldChar w:fldCharType="begin"/>
    </w:r>
    <w:r w:rsidRPr="00906992">
      <w:rPr>
        <w:color w:val="A6A6A6" w:themeColor="background1" w:themeShade="A6"/>
        <w:sz w:val="18"/>
        <w:szCs w:val="18"/>
      </w:rPr>
      <w:instrText xml:space="preserve"> STYLEREF  "Only use in doc header - doc title"  \* MERGEFORMAT </w:instrText>
    </w:r>
    <w:r w:rsidRPr="00906992">
      <w:rPr>
        <w:color w:val="A6A6A6" w:themeColor="background1" w:themeShade="A6"/>
        <w:sz w:val="18"/>
        <w:szCs w:val="18"/>
      </w:rPr>
      <w:fldChar w:fldCharType="separate"/>
    </w:r>
    <w:r w:rsidR="003E1A2A">
      <w:rPr>
        <w:noProof/>
        <w:color w:val="A6A6A6" w:themeColor="background1" w:themeShade="A6"/>
        <w:sz w:val="18"/>
        <w:szCs w:val="18"/>
      </w:rPr>
      <w:t>Equality impact assessment</w:t>
    </w:r>
    <w:r w:rsidRPr="00906992">
      <w:rPr>
        <w:noProof/>
        <w:color w:val="A6A6A6" w:themeColor="background1" w:themeShade="A6"/>
        <w:sz w:val="18"/>
        <w:szCs w:val="18"/>
      </w:rPr>
      <w:fldChar w:fldCharType="end"/>
    </w:r>
    <w:r w:rsidRPr="00906992">
      <w:rPr>
        <w:color w:val="A6A6A6" w:themeColor="background1" w:themeShade="A6"/>
        <w:sz w:val="18"/>
        <w:szCs w:val="18"/>
        <w:lang w:val="en-GB"/>
      </w:rPr>
      <w:t xml:space="preserve"> </w:t>
    </w:r>
    <w:r w:rsidRPr="00906992">
      <w:rPr>
        <w:color w:val="A6A6A6" w:themeColor="background1" w:themeShade="A6"/>
        <w:sz w:val="18"/>
        <w:szCs w:val="18"/>
        <w:lang w:val="en-GB"/>
      </w:rPr>
      <w:tab/>
    </w:r>
    <w:r>
      <w:rPr>
        <w:color w:val="A6A6A6" w:themeColor="background1" w:themeShade="A6"/>
        <w:sz w:val="18"/>
        <w:szCs w:val="18"/>
        <w:lang w:val="en-GB"/>
      </w:rPr>
      <w:tab/>
    </w:r>
    <w:r w:rsidRPr="00906992">
      <w:rPr>
        <w:color w:val="A6A6A6" w:themeColor="background1" w:themeShade="A6"/>
        <w:sz w:val="18"/>
        <w:szCs w:val="18"/>
        <w:lang w:val="en-GB"/>
      </w:rPr>
      <w:t xml:space="preserve">Last saved on </w:t>
    </w:r>
    <w:r w:rsidRPr="00906992">
      <w:rPr>
        <w:color w:val="A6A6A6" w:themeColor="background1" w:themeShade="A6"/>
        <w:sz w:val="18"/>
        <w:szCs w:val="18"/>
        <w:lang w:val="en-GB"/>
      </w:rPr>
      <w:fldChar w:fldCharType="begin"/>
    </w:r>
    <w:r w:rsidRPr="00906992">
      <w:rPr>
        <w:color w:val="A6A6A6" w:themeColor="background1" w:themeShade="A6"/>
        <w:sz w:val="18"/>
        <w:szCs w:val="18"/>
        <w:lang w:val="en-GB"/>
      </w:rPr>
      <w:instrText xml:space="preserve"> SAVEDATE  \@ "d MMMM yyyy" </w:instrText>
    </w:r>
    <w:r w:rsidRPr="00906992">
      <w:rPr>
        <w:color w:val="A6A6A6" w:themeColor="background1" w:themeShade="A6"/>
        <w:sz w:val="18"/>
        <w:szCs w:val="18"/>
        <w:lang w:val="en-GB"/>
      </w:rPr>
      <w:fldChar w:fldCharType="separate"/>
    </w:r>
    <w:r w:rsidR="003E1A2A">
      <w:rPr>
        <w:noProof/>
        <w:color w:val="A6A6A6" w:themeColor="background1" w:themeShade="A6"/>
        <w:sz w:val="18"/>
        <w:szCs w:val="18"/>
        <w:lang w:val="en-GB"/>
      </w:rPr>
      <w:t>27 January 2017</w:t>
    </w:r>
    <w:r w:rsidRPr="00906992">
      <w:rPr>
        <w:color w:val="A6A6A6" w:themeColor="background1" w:themeShade="A6"/>
        <w:sz w:val="18"/>
        <w:szCs w:val="18"/>
        <w:lang w:val="en-GB"/>
      </w:rPr>
      <w:fldChar w:fldCharType="end"/>
    </w:r>
    <w:r w:rsidRPr="00906992">
      <w:rPr>
        <w:color w:val="A6A6A6" w:themeColor="background1" w:themeShade="A6"/>
        <w:sz w:val="18"/>
        <w:szCs w:val="18"/>
        <w:lang w:val="en-GB"/>
      </w:rPr>
      <w:tab/>
    </w:r>
    <w:r w:rsidRPr="00906992">
      <w:rPr>
        <w:color w:val="A6A6A6" w:themeColor="background1" w:themeShade="A6"/>
        <w:sz w:val="18"/>
        <w:szCs w:val="18"/>
        <w:lang w:val="en-GB"/>
      </w:rPr>
      <w:tab/>
    </w:r>
    <w:r w:rsidRPr="00906992">
      <w:rPr>
        <w:color w:val="A6A6A6" w:themeColor="background1" w:themeShade="A6"/>
        <w:sz w:val="18"/>
        <w:szCs w:val="18"/>
        <w:lang w:val="en-GB"/>
      </w:rPr>
      <w:tab/>
    </w:r>
    <w:r w:rsidRPr="00906992">
      <w:rPr>
        <w:color w:val="A6A6A6" w:themeColor="background1" w:themeShade="A6"/>
        <w:sz w:val="18"/>
        <w:szCs w:val="18"/>
        <w:lang w:val="en-GB"/>
      </w:rPr>
      <w:tab/>
    </w:r>
    <w:r w:rsidRPr="00906992">
      <w:rPr>
        <w:color w:val="A6A6A6" w:themeColor="background1" w:themeShade="A6"/>
        <w:sz w:val="18"/>
        <w:szCs w:val="18"/>
        <w:lang w:val="en-GB"/>
      </w:rPr>
      <w:tab/>
    </w:r>
    <w:r w:rsidRPr="00906992">
      <w:rPr>
        <w:color w:val="A6A6A6" w:themeColor="background1" w:themeShade="A6"/>
        <w:sz w:val="18"/>
        <w:szCs w:val="18"/>
        <w:lang w:val="en-GB"/>
      </w:rPr>
      <w:fldChar w:fldCharType="begin"/>
    </w:r>
    <w:r w:rsidRPr="00906992">
      <w:rPr>
        <w:color w:val="A6A6A6" w:themeColor="background1" w:themeShade="A6"/>
        <w:sz w:val="18"/>
        <w:szCs w:val="18"/>
        <w:lang w:val="en-GB"/>
      </w:rPr>
      <w:instrText xml:space="preserve"> PAGE </w:instrText>
    </w:r>
    <w:r w:rsidRPr="00906992">
      <w:rPr>
        <w:color w:val="A6A6A6" w:themeColor="background1" w:themeShade="A6"/>
        <w:sz w:val="18"/>
        <w:szCs w:val="18"/>
        <w:lang w:val="en-GB"/>
      </w:rPr>
      <w:fldChar w:fldCharType="separate"/>
    </w:r>
    <w:r w:rsidR="003E1A2A">
      <w:rPr>
        <w:color w:val="A6A6A6" w:themeColor="background1" w:themeShade="A6"/>
        <w:sz w:val="18"/>
        <w:szCs w:val="18"/>
        <w:lang w:val="en-GB"/>
      </w:rPr>
      <w:t>1</w:t>
    </w:r>
    <w:r w:rsidRPr="00906992">
      <w:rPr>
        <w:color w:val="A6A6A6" w:themeColor="background1" w:themeShade="A6"/>
        <w:sz w:val="18"/>
        <w:szCs w:val="18"/>
        <w:lang w:val="en-GB"/>
      </w:rPr>
      <w:fldChar w:fldCharType="end"/>
    </w:r>
    <w:r w:rsidRPr="00906992">
      <w:rPr>
        <w:color w:val="A6A6A6" w:themeColor="background1" w:themeShade="A6"/>
        <w:sz w:val="18"/>
        <w:szCs w:val="18"/>
        <w:lang w:val="en-GB"/>
      </w:rPr>
      <w:t xml:space="preserve"> of </w:t>
    </w:r>
    <w:r w:rsidRPr="00906992">
      <w:rPr>
        <w:color w:val="A6A6A6" w:themeColor="background1" w:themeShade="A6"/>
        <w:sz w:val="18"/>
        <w:szCs w:val="18"/>
        <w:lang w:val="en-GB"/>
      </w:rPr>
      <w:fldChar w:fldCharType="begin"/>
    </w:r>
    <w:r w:rsidRPr="00906992">
      <w:rPr>
        <w:color w:val="A6A6A6" w:themeColor="background1" w:themeShade="A6"/>
        <w:sz w:val="18"/>
        <w:szCs w:val="18"/>
        <w:lang w:val="en-GB"/>
      </w:rPr>
      <w:instrText xml:space="preserve"> NUMPAGES </w:instrText>
    </w:r>
    <w:r w:rsidRPr="00906992">
      <w:rPr>
        <w:color w:val="A6A6A6" w:themeColor="background1" w:themeShade="A6"/>
        <w:sz w:val="18"/>
        <w:szCs w:val="18"/>
        <w:lang w:val="en-GB"/>
      </w:rPr>
      <w:fldChar w:fldCharType="separate"/>
    </w:r>
    <w:r w:rsidR="003E1A2A">
      <w:rPr>
        <w:color w:val="A6A6A6" w:themeColor="background1" w:themeShade="A6"/>
        <w:sz w:val="18"/>
        <w:szCs w:val="18"/>
        <w:lang w:val="en-GB"/>
      </w:rPr>
      <w:t>18</w:t>
    </w:r>
    <w:r w:rsidRPr="00906992">
      <w:rPr>
        <w:color w:val="A6A6A6" w:themeColor="background1" w:themeShade="A6"/>
        <w:sz w:val="18"/>
        <w:szCs w:val="18"/>
        <w:lang w:val="en-GB"/>
      </w:rPr>
      <w:fldChar w:fldCharType="end"/>
    </w:r>
    <w:r w:rsidRPr="00906992">
      <w:rPr>
        <w:color w:val="A6A6A6" w:themeColor="background1" w:themeShade="A6"/>
        <w:sz w:val="18"/>
        <w:szCs w:val="18"/>
        <w:lang w:val="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D1A5B" w14:textId="3DF25376" w:rsidR="00247415" w:rsidRPr="00E87C37" w:rsidRDefault="003E1A2A" w:rsidP="006F6146">
    <w:pPr>
      <w:pStyle w:val="Footer"/>
      <w:tabs>
        <w:tab w:val="clear" w:pos="4153"/>
        <w:tab w:val="clear" w:pos="8306"/>
        <w:tab w:val="left" w:pos="2860"/>
        <w:tab w:val="right" w:pos="9130"/>
        <w:tab w:val="right" w:pos="10560"/>
      </w:tabs>
      <w:rPr>
        <w:lang w:val="en-GB"/>
      </w:rPr>
    </w:pPr>
    <w:r>
      <w:fldChar w:fldCharType="begin"/>
    </w:r>
    <w:r>
      <w:instrText xml:space="preserve"> STYLEREF  "Only use in doc header - doc title"  \* MERGEFORMAT </w:instrText>
    </w:r>
    <w:r>
      <w:fldChar w:fldCharType="separate"/>
    </w:r>
    <w:r w:rsidR="00EA1870" w:rsidRPr="00EA1870">
      <w:rPr>
        <w:noProof/>
        <w:lang w:val="en-GB"/>
      </w:rPr>
      <w:t>Equality impact</w:t>
    </w:r>
    <w:r w:rsidR="00EA1870">
      <w:rPr>
        <w:noProof/>
      </w:rPr>
      <w:t xml:space="preserve"> assessment</w:t>
    </w:r>
    <w:r>
      <w:rPr>
        <w:noProof/>
      </w:rPr>
      <w:fldChar w:fldCharType="end"/>
    </w:r>
    <w:r w:rsidR="00247415" w:rsidRPr="006F6146">
      <w:rPr>
        <w:lang w:val="en-GB"/>
      </w:rPr>
      <w:t xml:space="preserve"> </w:t>
    </w:r>
    <w:r w:rsidR="00247415">
      <w:rPr>
        <w:lang w:val="en-GB"/>
      </w:rPr>
      <w:tab/>
    </w:r>
    <w:r w:rsidR="00247415" w:rsidRPr="006B3131">
      <w:rPr>
        <w:lang w:val="en-GB"/>
      </w:rPr>
      <w:t xml:space="preserve">Last saved </w:t>
    </w:r>
    <w:r w:rsidR="00247415">
      <w:rPr>
        <w:lang w:val="en-GB"/>
      </w:rPr>
      <w:t>on</w:t>
    </w:r>
    <w:r w:rsidR="00247415" w:rsidRPr="006B3131">
      <w:rPr>
        <w:lang w:val="en-GB"/>
      </w:rPr>
      <w:t xml:space="preserve"> </w:t>
    </w:r>
    <w:r w:rsidR="00247415">
      <w:rPr>
        <w:lang w:val="en-GB"/>
      </w:rPr>
      <w:fldChar w:fldCharType="begin"/>
    </w:r>
    <w:r w:rsidR="00247415">
      <w:rPr>
        <w:lang w:val="en-GB"/>
      </w:rPr>
      <w:instrText xml:space="preserve"> SAVEDATE  \@ "d MMMM yyyy" </w:instrText>
    </w:r>
    <w:r w:rsidR="00247415">
      <w:rPr>
        <w:lang w:val="en-GB"/>
      </w:rPr>
      <w:fldChar w:fldCharType="separate"/>
    </w:r>
    <w:r>
      <w:rPr>
        <w:noProof/>
        <w:lang w:val="en-GB"/>
      </w:rPr>
      <w:t>27 January 2017</w:t>
    </w:r>
    <w:r w:rsidR="00247415">
      <w:rPr>
        <w:lang w:val="en-GB"/>
      </w:rPr>
      <w:fldChar w:fldCharType="end"/>
    </w:r>
    <w:r w:rsidR="00247415">
      <w:rPr>
        <w:lang w:val="en-GB"/>
      </w:rPr>
      <w:tab/>
    </w:r>
    <w:r w:rsidR="00247415" w:rsidRPr="006F6146">
      <w:rPr>
        <w:lang w:val="en-GB"/>
      </w:rPr>
      <w:t xml:space="preserve">Page </w:t>
    </w:r>
    <w:r w:rsidR="00247415" w:rsidRPr="006F6146">
      <w:rPr>
        <w:lang w:val="en-GB"/>
      </w:rPr>
      <w:fldChar w:fldCharType="begin"/>
    </w:r>
    <w:r w:rsidR="00247415" w:rsidRPr="006F6146">
      <w:rPr>
        <w:lang w:val="en-GB"/>
      </w:rPr>
      <w:instrText xml:space="preserve"> PAGE </w:instrText>
    </w:r>
    <w:r w:rsidR="00247415" w:rsidRPr="006F6146">
      <w:rPr>
        <w:lang w:val="en-GB"/>
      </w:rPr>
      <w:fldChar w:fldCharType="separate"/>
    </w:r>
    <w:r w:rsidR="00247415">
      <w:rPr>
        <w:noProof/>
        <w:lang w:val="en-GB"/>
      </w:rPr>
      <w:t>1</w:t>
    </w:r>
    <w:r w:rsidR="00247415" w:rsidRPr="006F6146">
      <w:rPr>
        <w:lang w:val="en-GB"/>
      </w:rPr>
      <w:fldChar w:fldCharType="end"/>
    </w:r>
    <w:r w:rsidR="00247415" w:rsidRPr="006F6146">
      <w:rPr>
        <w:lang w:val="en-GB"/>
      </w:rPr>
      <w:t xml:space="preserve"> of </w:t>
    </w:r>
    <w:r w:rsidR="00247415" w:rsidRPr="006F6146">
      <w:rPr>
        <w:lang w:val="en-GB"/>
      </w:rPr>
      <w:fldChar w:fldCharType="begin"/>
    </w:r>
    <w:r w:rsidR="00247415" w:rsidRPr="006F6146">
      <w:rPr>
        <w:lang w:val="en-GB"/>
      </w:rPr>
      <w:instrText xml:space="preserve"> NUMPAGES </w:instrText>
    </w:r>
    <w:r w:rsidR="00247415" w:rsidRPr="006F6146">
      <w:rPr>
        <w:lang w:val="en-GB"/>
      </w:rPr>
      <w:fldChar w:fldCharType="separate"/>
    </w:r>
    <w:r w:rsidR="00EA1870">
      <w:rPr>
        <w:noProof/>
        <w:lang w:val="en-GB"/>
      </w:rPr>
      <w:t>18</w:t>
    </w:r>
    <w:r w:rsidR="00247415" w:rsidRPr="006F6146">
      <w:rPr>
        <w:lang w:val="en-GB"/>
      </w:rPr>
      <w:fldChar w:fldCharType="end"/>
    </w:r>
    <w:r w:rsidR="00247415">
      <w:rPr>
        <w:lang w:val="en-GB"/>
      </w:rPr>
      <w:tab/>
    </w:r>
    <w:r w:rsidR="00247415" w:rsidRPr="00E87C37">
      <w:rPr>
        <w:rStyle w:val="PageNumber"/>
      </w:rPr>
      <w:fldChar w:fldCharType="begin"/>
    </w:r>
    <w:r w:rsidR="00247415" w:rsidRPr="00E87C37">
      <w:rPr>
        <w:rStyle w:val="PageNumber"/>
      </w:rPr>
      <w:instrText xml:space="preserve"> PAGE </w:instrText>
    </w:r>
    <w:r w:rsidR="00247415" w:rsidRPr="00E87C37">
      <w:rPr>
        <w:rStyle w:val="PageNumber"/>
      </w:rPr>
      <w:fldChar w:fldCharType="separate"/>
    </w:r>
    <w:r w:rsidR="00247415">
      <w:rPr>
        <w:rStyle w:val="PageNumber"/>
        <w:noProof/>
      </w:rPr>
      <w:t>1</w:t>
    </w:r>
    <w:r w:rsidR="00247415" w:rsidRPr="00E87C37">
      <w:rPr>
        <w:rStyle w:val="PageNumber"/>
      </w:rPr>
      <w:fldChar w:fldCharType="end"/>
    </w:r>
  </w:p>
  <w:p w14:paraId="7F08F141" w14:textId="77777777" w:rsidR="00247415" w:rsidRDefault="002474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48279" w14:textId="77777777" w:rsidR="00247415" w:rsidRDefault="00247415">
      <w:r>
        <w:separator/>
      </w:r>
    </w:p>
    <w:p w14:paraId="572E2E9A" w14:textId="77777777" w:rsidR="00247415" w:rsidRDefault="00247415"/>
  </w:footnote>
  <w:footnote w:type="continuationSeparator" w:id="0">
    <w:p w14:paraId="2BA0B08B" w14:textId="77777777" w:rsidR="00247415" w:rsidRDefault="00247415">
      <w:r>
        <w:continuationSeparator/>
      </w:r>
    </w:p>
    <w:p w14:paraId="4EA1951E" w14:textId="77777777" w:rsidR="00247415" w:rsidRDefault="00247415"/>
  </w:footnote>
  <w:footnote w:id="1">
    <w:p w14:paraId="2A1AA1A1" w14:textId="4F9408C1" w:rsidR="00247415" w:rsidRPr="00ED5648" w:rsidRDefault="00247415">
      <w:pPr>
        <w:pStyle w:val="FootnoteText"/>
        <w:rPr>
          <w:lang w:val="en-GB"/>
        </w:rPr>
      </w:pPr>
      <w:r>
        <w:rPr>
          <w:rStyle w:val="FootnoteReference"/>
        </w:rPr>
        <w:footnoteRef/>
      </w:r>
      <w:r>
        <w:t xml:space="preserve"> Best practice would involve gathering evidence through internal and external consultation.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CC1E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DC009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DDC4B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C98D1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340461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98BC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D49B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4F40B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5B46D6C"/>
    <w:lvl w:ilvl="0">
      <w:start w:val="1"/>
      <w:numFmt w:val="decimal"/>
      <w:pStyle w:val="ListNumber"/>
      <w:lvlText w:val="%1."/>
      <w:lvlJc w:val="left"/>
      <w:pPr>
        <w:tabs>
          <w:tab w:val="num" w:pos="360"/>
        </w:tabs>
        <w:ind w:left="360" w:hanging="360"/>
      </w:pPr>
    </w:lvl>
  </w:abstractNum>
  <w:abstractNum w:abstractNumId="9">
    <w:nsid w:val="FFFFFF89"/>
    <w:multiLevelType w:val="singleLevel"/>
    <w:tmpl w:val="3F8E95F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43636"/>
    <w:multiLevelType w:val="hybridMultilevel"/>
    <w:tmpl w:val="DA709C36"/>
    <w:lvl w:ilvl="0" w:tplc="9BFC8A66">
      <w:start w:val="1"/>
      <w:numFmt w:val="bullet"/>
      <w:pStyle w:val="Bulletedlis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3155267"/>
    <w:multiLevelType w:val="hybridMultilevel"/>
    <w:tmpl w:val="58B44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EA1D6F"/>
    <w:multiLevelType w:val="hybridMultilevel"/>
    <w:tmpl w:val="AF8C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7F6911"/>
    <w:multiLevelType w:val="hybridMultilevel"/>
    <w:tmpl w:val="0B48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1447EA"/>
    <w:multiLevelType w:val="hybridMultilevel"/>
    <w:tmpl w:val="C198898E"/>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nsid w:val="262627C3"/>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66F3731"/>
    <w:multiLevelType w:val="hybridMultilevel"/>
    <w:tmpl w:val="9EBAC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82427F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86A1703"/>
    <w:multiLevelType w:val="hybridMultilevel"/>
    <w:tmpl w:val="F7CE2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2C2F3C"/>
    <w:multiLevelType w:val="hybridMultilevel"/>
    <w:tmpl w:val="90A47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B1E5837"/>
    <w:multiLevelType w:val="hybridMultilevel"/>
    <w:tmpl w:val="F52C5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EAA639A"/>
    <w:multiLevelType w:val="hybridMultilevel"/>
    <w:tmpl w:val="E35AB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F5F1DF0"/>
    <w:multiLevelType w:val="hybridMultilevel"/>
    <w:tmpl w:val="90742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132115F"/>
    <w:multiLevelType w:val="hybridMultilevel"/>
    <w:tmpl w:val="4C16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2D60695"/>
    <w:multiLevelType w:val="hybridMultilevel"/>
    <w:tmpl w:val="798C6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5257DB6"/>
    <w:multiLevelType w:val="hybridMultilevel"/>
    <w:tmpl w:val="ECB0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9C32B56"/>
    <w:multiLevelType w:val="hybridMultilevel"/>
    <w:tmpl w:val="824406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3CC04522"/>
    <w:multiLevelType w:val="hybridMultilevel"/>
    <w:tmpl w:val="E0A6D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CFE141D"/>
    <w:multiLevelType w:val="hybridMultilevel"/>
    <w:tmpl w:val="B8D20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D4360C7"/>
    <w:multiLevelType w:val="hybridMultilevel"/>
    <w:tmpl w:val="D9AAF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19E7DC7"/>
    <w:multiLevelType w:val="hybridMultilevel"/>
    <w:tmpl w:val="3A5C2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6167171"/>
    <w:multiLevelType w:val="hybridMultilevel"/>
    <w:tmpl w:val="AB5A19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47943A33"/>
    <w:multiLevelType w:val="hybridMultilevel"/>
    <w:tmpl w:val="129E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C3B3196"/>
    <w:multiLevelType w:val="hybridMultilevel"/>
    <w:tmpl w:val="2098B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CF4686D"/>
    <w:multiLevelType w:val="hybridMultilevel"/>
    <w:tmpl w:val="06FA1A9C"/>
    <w:lvl w:ilvl="0" w:tplc="2170480E">
      <w:start w:val="1"/>
      <w:numFmt w:val="decimal"/>
      <w:pStyle w:val="Numberedlist"/>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4DAB5710"/>
    <w:multiLevelType w:val="hybridMultilevel"/>
    <w:tmpl w:val="A5DA4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45A3EFB"/>
    <w:multiLevelType w:val="multilevel"/>
    <w:tmpl w:val="49047022"/>
    <w:lvl w:ilvl="0">
      <w:start w:val="1"/>
      <w:numFmt w:val="decimal"/>
      <w:pStyle w:val="n"/>
      <w:isLgl/>
      <w:lvlText w:val="%1"/>
      <w:lvlJc w:val="left"/>
      <w:pPr>
        <w:tabs>
          <w:tab w:val="num" w:pos="794"/>
        </w:tabs>
        <w:ind w:left="794" w:hanging="794"/>
      </w:pPr>
      <w:rPr>
        <w:rFonts w:ascii="Arial" w:hAnsi="Arial" w:hint="default"/>
        <w:b w:val="0"/>
        <w:i w:val="0"/>
        <w:sz w:val="24"/>
      </w:rPr>
    </w:lvl>
    <w:lvl w:ilvl="1">
      <w:start w:val="1"/>
      <w:numFmt w:val="decimal"/>
      <w:isLgl/>
      <w:lvlText w:val="%1.%2"/>
      <w:lvlJc w:val="left"/>
      <w:pPr>
        <w:tabs>
          <w:tab w:val="num" w:pos="1588"/>
        </w:tabs>
        <w:ind w:left="1588" w:hanging="794"/>
      </w:pPr>
      <w:rPr>
        <w:rFonts w:hint="default"/>
      </w:rPr>
    </w:lvl>
    <w:lvl w:ilvl="2">
      <w:start w:val="1"/>
      <w:numFmt w:val="decimal"/>
      <w:isLgl/>
      <w:lvlText w:val="%1.%2.%3"/>
      <w:lvlJc w:val="left"/>
      <w:pPr>
        <w:tabs>
          <w:tab w:val="num" w:pos="2381"/>
        </w:tabs>
        <w:ind w:left="2381" w:hanging="793"/>
      </w:pPr>
      <w:rPr>
        <w:rFonts w:hint="default"/>
      </w:rPr>
    </w:lvl>
    <w:lvl w:ilvl="3">
      <w:start w:val="1"/>
      <w:numFmt w:val="decimal"/>
      <w:isLgl/>
      <w:lvlText w:val="%1.%2.%3.%4"/>
      <w:lvlJc w:val="left"/>
      <w:pPr>
        <w:tabs>
          <w:tab w:val="num" w:pos="3461"/>
        </w:tabs>
        <w:ind w:left="3175" w:hanging="79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7">
    <w:nsid w:val="5518378D"/>
    <w:multiLevelType w:val="hybridMultilevel"/>
    <w:tmpl w:val="961C4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6B5388E"/>
    <w:multiLevelType w:val="multilevel"/>
    <w:tmpl w:val="A222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8771971"/>
    <w:multiLevelType w:val="hybridMultilevel"/>
    <w:tmpl w:val="7D70D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C14377D"/>
    <w:multiLevelType w:val="hybridMultilevel"/>
    <w:tmpl w:val="0EFE8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F1A28E8"/>
    <w:multiLevelType w:val="hybridMultilevel"/>
    <w:tmpl w:val="C1988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16B09FA"/>
    <w:multiLevelType w:val="hybridMultilevel"/>
    <w:tmpl w:val="BB625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33D5E9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4">
    <w:nsid w:val="63DB1102"/>
    <w:multiLevelType w:val="hybridMultilevel"/>
    <w:tmpl w:val="4EBA9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96805EF"/>
    <w:multiLevelType w:val="hybridMultilevel"/>
    <w:tmpl w:val="C052B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A477A32"/>
    <w:multiLevelType w:val="hybridMultilevel"/>
    <w:tmpl w:val="2E54C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B6C2B6E"/>
    <w:multiLevelType w:val="hybridMultilevel"/>
    <w:tmpl w:val="8634E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DE46FCC"/>
    <w:multiLevelType w:val="hybridMultilevel"/>
    <w:tmpl w:val="467A4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E6C585F"/>
    <w:multiLevelType w:val="hybridMultilevel"/>
    <w:tmpl w:val="EA404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3"/>
  </w:num>
  <w:num w:numId="12">
    <w:abstractNumId w:val="17"/>
  </w:num>
  <w:num w:numId="13">
    <w:abstractNumId w:val="15"/>
  </w:num>
  <w:num w:numId="14">
    <w:abstractNumId w:val="10"/>
  </w:num>
  <w:num w:numId="15">
    <w:abstractNumId w:val="34"/>
  </w:num>
  <w:num w:numId="16">
    <w:abstractNumId w:val="36"/>
  </w:num>
  <w:num w:numId="17">
    <w:abstractNumId w:val="26"/>
  </w:num>
  <w:num w:numId="18">
    <w:abstractNumId w:val="25"/>
  </w:num>
  <w:num w:numId="19">
    <w:abstractNumId w:val="48"/>
  </w:num>
  <w:num w:numId="20">
    <w:abstractNumId w:val="19"/>
  </w:num>
  <w:num w:numId="21">
    <w:abstractNumId w:val="37"/>
  </w:num>
  <w:num w:numId="22">
    <w:abstractNumId w:val="20"/>
  </w:num>
  <w:num w:numId="23">
    <w:abstractNumId w:val="22"/>
  </w:num>
  <w:num w:numId="24">
    <w:abstractNumId w:val="45"/>
  </w:num>
  <w:num w:numId="25">
    <w:abstractNumId w:val="39"/>
  </w:num>
  <w:num w:numId="26">
    <w:abstractNumId w:val="13"/>
  </w:num>
  <w:num w:numId="27">
    <w:abstractNumId w:val="33"/>
  </w:num>
  <w:num w:numId="28">
    <w:abstractNumId w:val="23"/>
  </w:num>
  <w:num w:numId="29">
    <w:abstractNumId w:val="46"/>
  </w:num>
  <w:num w:numId="30">
    <w:abstractNumId w:val="29"/>
  </w:num>
  <w:num w:numId="31">
    <w:abstractNumId w:val="44"/>
  </w:num>
  <w:num w:numId="32">
    <w:abstractNumId w:val="40"/>
  </w:num>
  <w:num w:numId="33">
    <w:abstractNumId w:val="24"/>
  </w:num>
  <w:num w:numId="34">
    <w:abstractNumId w:val="11"/>
  </w:num>
  <w:num w:numId="35">
    <w:abstractNumId w:val="32"/>
  </w:num>
  <w:num w:numId="36">
    <w:abstractNumId w:val="42"/>
  </w:num>
  <w:num w:numId="37">
    <w:abstractNumId w:val="49"/>
  </w:num>
  <w:num w:numId="38">
    <w:abstractNumId w:val="16"/>
  </w:num>
  <w:num w:numId="39">
    <w:abstractNumId w:val="27"/>
  </w:num>
  <w:num w:numId="40">
    <w:abstractNumId w:val="35"/>
  </w:num>
  <w:num w:numId="41">
    <w:abstractNumId w:val="12"/>
  </w:num>
  <w:num w:numId="42">
    <w:abstractNumId w:val="28"/>
  </w:num>
  <w:num w:numId="43">
    <w:abstractNumId w:val="30"/>
  </w:num>
  <w:num w:numId="44">
    <w:abstractNumId w:val="47"/>
  </w:num>
  <w:num w:numId="45">
    <w:abstractNumId w:val="38"/>
  </w:num>
  <w:num w:numId="46">
    <w:abstractNumId w:val="31"/>
  </w:num>
  <w:num w:numId="47">
    <w:abstractNumId w:val="18"/>
  </w:num>
  <w:num w:numId="48">
    <w:abstractNumId w:val="21"/>
  </w:num>
  <w:num w:numId="49">
    <w:abstractNumId w:val="14"/>
  </w:num>
  <w:num w:numId="50">
    <w:abstractNumId w:val="4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192"/>
    <w:rsid w:val="00004E40"/>
    <w:rsid w:val="0001695C"/>
    <w:rsid w:val="00020A69"/>
    <w:rsid w:val="00024701"/>
    <w:rsid w:val="00032A99"/>
    <w:rsid w:val="000341FD"/>
    <w:rsid w:val="000373D4"/>
    <w:rsid w:val="00041F03"/>
    <w:rsid w:val="00051804"/>
    <w:rsid w:val="000519D5"/>
    <w:rsid w:val="00060CB5"/>
    <w:rsid w:val="00060D06"/>
    <w:rsid w:val="00066A5C"/>
    <w:rsid w:val="00067D94"/>
    <w:rsid w:val="00072F23"/>
    <w:rsid w:val="0008091C"/>
    <w:rsid w:val="00083975"/>
    <w:rsid w:val="00086F1A"/>
    <w:rsid w:val="000912F7"/>
    <w:rsid w:val="00095AF4"/>
    <w:rsid w:val="000978C2"/>
    <w:rsid w:val="000A1372"/>
    <w:rsid w:val="000A75A5"/>
    <w:rsid w:val="000B4C2D"/>
    <w:rsid w:val="000C1AA8"/>
    <w:rsid w:val="000C2860"/>
    <w:rsid w:val="000C2B4C"/>
    <w:rsid w:val="000D5EBD"/>
    <w:rsid w:val="000E4A12"/>
    <w:rsid w:val="000F4C0F"/>
    <w:rsid w:val="0010229F"/>
    <w:rsid w:val="00106C93"/>
    <w:rsid w:val="0010729F"/>
    <w:rsid w:val="0011051C"/>
    <w:rsid w:val="00110AF9"/>
    <w:rsid w:val="0011255F"/>
    <w:rsid w:val="00112D9A"/>
    <w:rsid w:val="00143989"/>
    <w:rsid w:val="0015050A"/>
    <w:rsid w:val="00152112"/>
    <w:rsid w:val="0015568E"/>
    <w:rsid w:val="0017165A"/>
    <w:rsid w:val="00171BFB"/>
    <w:rsid w:val="00182A06"/>
    <w:rsid w:val="00187589"/>
    <w:rsid w:val="0019032E"/>
    <w:rsid w:val="001960F8"/>
    <w:rsid w:val="001A5401"/>
    <w:rsid w:val="001C029B"/>
    <w:rsid w:val="001C18C2"/>
    <w:rsid w:val="001C3CC0"/>
    <w:rsid w:val="001C45FA"/>
    <w:rsid w:val="001C6265"/>
    <w:rsid w:val="001C6C03"/>
    <w:rsid w:val="001C7139"/>
    <w:rsid w:val="001D0F44"/>
    <w:rsid w:val="001D1719"/>
    <w:rsid w:val="001F1012"/>
    <w:rsid w:val="001F1DB5"/>
    <w:rsid w:val="001F3AD2"/>
    <w:rsid w:val="001F58C4"/>
    <w:rsid w:val="001F671D"/>
    <w:rsid w:val="00207394"/>
    <w:rsid w:val="00212BCA"/>
    <w:rsid w:val="0022160E"/>
    <w:rsid w:val="00222E84"/>
    <w:rsid w:val="00232A6B"/>
    <w:rsid w:val="0023317B"/>
    <w:rsid w:val="00234C4F"/>
    <w:rsid w:val="0023673A"/>
    <w:rsid w:val="00247415"/>
    <w:rsid w:val="00251FE4"/>
    <w:rsid w:val="00256984"/>
    <w:rsid w:val="002574DB"/>
    <w:rsid w:val="002577CD"/>
    <w:rsid w:val="002619C4"/>
    <w:rsid w:val="00261E68"/>
    <w:rsid w:val="00264A0B"/>
    <w:rsid w:val="00271718"/>
    <w:rsid w:val="00282801"/>
    <w:rsid w:val="00290693"/>
    <w:rsid w:val="0029110D"/>
    <w:rsid w:val="00291D7D"/>
    <w:rsid w:val="002A1D05"/>
    <w:rsid w:val="002A1F85"/>
    <w:rsid w:val="002A5CBA"/>
    <w:rsid w:val="002B176A"/>
    <w:rsid w:val="002B2858"/>
    <w:rsid w:val="002C7C6C"/>
    <w:rsid w:val="002D3DD2"/>
    <w:rsid w:val="002F1A33"/>
    <w:rsid w:val="002F43A2"/>
    <w:rsid w:val="003154E0"/>
    <w:rsid w:val="003238A9"/>
    <w:rsid w:val="00326CE1"/>
    <w:rsid w:val="0032782B"/>
    <w:rsid w:val="00332E86"/>
    <w:rsid w:val="0033335C"/>
    <w:rsid w:val="00347039"/>
    <w:rsid w:val="00347F3B"/>
    <w:rsid w:val="00350A66"/>
    <w:rsid w:val="003771DB"/>
    <w:rsid w:val="00380455"/>
    <w:rsid w:val="00384B9F"/>
    <w:rsid w:val="003867C1"/>
    <w:rsid w:val="00395E17"/>
    <w:rsid w:val="003D0007"/>
    <w:rsid w:val="003D0811"/>
    <w:rsid w:val="003D4D6B"/>
    <w:rsid w:val="003E1A2A"/>
    <w:rsid w:val="003E4CC8"/>
    <w:rsid w:val="003E507F"/>
    <w:rsid w:val="00405903"/>
    <w:rsid w:val="004130B7"/>
    <w:rsid w:val="00424997"/>
    <w:rsid w:val="004343B2"/>
    <w:rsid w:val="00442400"/>
    <w:rsid w:val="004512FE"/>
    <w:rsid w:val="004544DC"/>
    <w:rsid w:val="00470D66"/>
    <w:rsid w:val="00475752"/>
    <w:rsid w:val="00482439"/>
    <w:rsid w:val="00484DC4"/>
    <w:rsid w:val="004870AC"/>
    <w:rsid w:val="004C0EF4"/>
    <w:rsid w:val="004D16A0"/>
    <w:rsid w:val="004D3114"/>
    <w:rsid w:val="00521177"/>
    <w:rsid w:val="00536E8A"/>
    <w:rsid w:val="00537ACA"/>
    <w:rsid w:val="00541BFC"/>
    <w:rsid w:val="0054227A"/>
    <w:rsid w:val="00551B30"/>
    <w:rsid w:val="00560ABA"/>
    <w:rsid w:val="00566A56"/>
    <w:rsid w:val="00571471"/>
    <w:rsid w:val="0057482D"/>
    <w:rsid w:val="00583360"/>
    <w:rsid w:val="00587392"/>
    <w:rsid w:val="00587989"/>
    <w:rsid w:val="00596A7B"/>
    <w:rsid w:val="005A3939"/>
    <w:rsid w:val="005A7E1B"/>
    <w:rsid w:val="005B0ADC"/>
    <w:rsid w:val="005B5AB1"/>
    <w:rsid w:val="005B6378"/>
    <w:rsid w:val="005B66C2"/>
    <w:rsid w:val="005C0B4F"/>
    <w:rsid w:val="005C2DF1"/>
    <w:rsid w:val="005C7058"/>
    <w:rsid w:val="005D3C12"/>
    <w:rsid w:val="005E078D"/>
    <w:rsid w:val="005E6547"/>
    <w:rsid w:val="005E6A09"/>
    <w:rsid w:val="005F01F8"/>
    <w:rsid w:val="005F2CE7"/>
    <w:rsid w:val="005F3E66"/>
    <w:rsid w:val="005F5F89"/>
    <w:rsid w:val="006005F7"/>
    <w:rsid w:val="006025EA"/>
    <w:rsid w:val="0060695F"/>
    <w:rsid w:val="00626508"/>
    <w:rsid w:val="00627C80"/>
    <w:rsid w:val="00635095"/>
    <w:rsid w:val="00640312"/>
    <w:rsid w:val="00640FCB"/>
    <w:rsid w:val="006437A0"/>
    <w:rsid w:val="00652902"/>
    <w:rsid w:val="00653AA7"/>
    <w:rsid w:val="00656E64"/>
    <w:rsid w:val="0066267E"/>
    <w:rsid w:val="00675E99"/>
    <w:rsid w:val="00683106"/>
    <w:rsid w:val="00685377"/>
    <w:rsid w:val="00697BBD"/>
    <w:rsid w:val="006A7554"/>
    <w:rsid w:val="006B3131"/>
    <w:rsid w:val="006B6EFE"/>
    <w:rsid w:val="006B7383"/>
    <w:rsid w:val="006C5A93"/>
    <w:rsid w:val="006F369F"/>
    <w:rsid w:val="006F6146"/>
    <w:rsid w:val="007163AC"/>
    <w:rsid w:val="007224EE"/>
    <w:rsid w:val="00726FDA"/>
    <w:rsid w:val="00733422"/>
    <w:rsid w:val="00745464"/>
    <w:rsid w:val="00754817"/>
    <w:rsid w:val="007607A7"/>
    <w:rsid w:val="007630B1"/>
    <w:rsid w:val="00767070"/>
    <w:rsid w:val="0077242C"/>
    <w:rsid w:val="007750C3"/>
    <w:rsid w:val="007805D2"/>
    <w:rsid w:val="007822AE"/>
    <w:rsid w:val="00784FFA"/>
    <w:rsid w:val="00786496"/>
    <w:rsid w:val="00786BB7"/>
    <w:rsid w:val="00791D2F"/>
    <w:rsid w:val="0079485A"/>
    <w:rsid w:val="00794DAF"/>
    <w:rsid w:val="00795C86"/>
    <w:rsid w:val="007A16EC"/>
    <w:rsid w:val="007B132D"/>
    <w:rsid w:val="007C003B"/>
    <w:rsid w:val="007C54CF"/>
    <w:rsid w:val="007C6D40"/>
    <w:rsid w:val="007E0996"/>
    <w:rsid w:val="007E1EF1"/>
    <w:rsid w:val="007F55C2"/>
    <w:rsid w:val="007F59D3"/>
    <w:rsid w:val="0080207D"/>
    <w:rsid w:val="00810975"/>
    <w:rsid w:val="00821017"/>
    <w:rsid w:val="00830673"/>
    <w:rsid w:val="00875585"/>
    <w:rsid w:val="0088501E"/>
    <w:rsid w:val="00885933"/>
    <w:rsid w:val="00893D2D"/>
    <w:rsid w:val="00895200"/>
    <w:rsid w:val="008A777D"/>
    <w:rsid w:val="008B0D11"/>
    <w:rsid w:val="008B1AAF"/>
    <w:rsid w:val="008B3326"/>
    <w:rsid w:val="008D0438"/>
    <w:rsid w:val="008D716A"/>
    <w:rsid w:val="00906865"/>
    <w:rsid w:val="00906992"/>
    <w:rsid w:val="00916301"/>
    <w:rsid w:val="00916D7D"/>
    <w:rsid w:val="009210E5"/>
    <w:rsid w:val="00922108"/>
    <w:rsid w:val="009314E0"/>
    <w:rsid w:val="0094255E"/>
    <w:rsid w:val="0094294D"/>
    <w:rsid w:val="00944CF1"/>
    <w:rsid w:val="0094549A"/>
    <w:rsid w:val="00961D12"/>
    <w:rsid w:val="00970F5E"/>
    <w:rsid w:val="00973DB4"/>
    <w:rsid w:val="00974874"/>
    <w:rsid w:val="00984C0B"/>
    <w:rsid w:val="00986636"/>
    <w:rsid w:val="00987DDA"/>
    <w:rsid w:val="009945BE"/>
    <w:rsid w:val="009A296F"/>
    <w:rsid w:val="009B49C8"/>
    <w:rsid w:val="009C1833"/>
    <w:rsid w:val="009C7A44"/>
    <w:rsid w:val="009D3C23"/>
    <w:rsid w:val="009D648C"/>
    <w:rsid w:val="009F7872"/>
    <w:rsid w:val="00A004B4"/>
    <w:rsid w:val="00A005B7"/>
    <w:rsid w:val="00A0161B"/>
    <w:rsid w:val="00A13877"/>
    <w:rsid w:val="00A15B64"/>
    <w:rsid w:val="00A23A63"/>
    <w:rsid w:val="00A252D3"/>
    <w:rsid w:val="00A30EA0"/>
    <w:rsid w:val="00A36A9F"/>
    <w:rsid w:val="00A549AA"/>
    <w:rsid w:val="00A54FD2"/>
    <w:rsid w:val="00A57CB5"/>
    <w:rsid w:val="00A61089"/>
    <w:rsid w:val="00A66BA7"/>
    <w:rsid w:val="00A7295A"/>
    <w:rsid w:val="00A801F1"/>
    <w:rsid w:val="00A840E3"/>
    <w:rsid w:val="00A860EC"/>
    <w:rsid w:val="00A936C4"/>
    <w:rsid w:val="00AA0B58"/>
    <w:rsid w:val="00AA4AA0"/>
    <w:rsid w:val="00AB001D"/>
    <w:rsid w:val="00AB087B"/>
    <w:rsid w:val="00AB48A4"/>
    <w:rsid w:val="00AC0C63"/>
    <w:rsid w:val="00AC3332"/>
    <w:rsid w:val="00AD3DAB"/>
    <w:rsid w:val="00AD4192"/>
    <w:rsid w:val="00AE0215"/>
    <w:rsid w:val="00AE14EA"/>
    <w:rsid w:val="00AE5C11"/>
    <w:rsid w:val="00AF0254"/>
    <w:rsid w:val="00AF3566"/>
    <w:rsid w:val="00AF3F40"/>
    <w:rsid w:val="00B02462"/>
    <w:rsid w:val="00B02AF4"/>
    <w:rsid w:val="00B05CD1"/>
    <w:rsid w:val="00B21736"/>
    <w:rsid w:val="00B374C6"/>
    <w:rsid w:val="00B54D63"/>
    <w:rsid w:val="00B61029"/>
    <w:rsid w:val="00B66499"/>
    <w:rsid w:val="00B670A9"/>
    <w:rsid w:val="00B72133"/>
    <w:rsid w:val="00B7355A"/>
    <w:rsid w:val="00B866E3"/>
    <w:rsid w:val="00B938F8"/>
    <w:rsid w:val="00B9595C"/>
    <w:rsid w:val="00BA5F43"/>
    <w:rsid w:val="00BA6AB5"/>
    <w:rsid w:val="00BA7AD9"/>
    <w:rsid w:val="00BB184C"/>
    <w:rsid w:val="00BB32B5"/>
    <w:rsid w:val="00BB380F"/>
    <w:rsid w:val="00BB4FA0"/>
    <w:rsid w:val="00BB56D6"/>
    <w:rsid w:val="00BC0248"/>
    <w:rsid w:val="00BD2B81"/>
    <w:rsid w:val="00BE3415"/>
    <w:rsid w:val="00C01A9A"/>
    <w:rsid w:val="00C27BE4"/>
    <w:rsid w:val="00C43DFD"/>
    <w:rsid w:val="00C63124"/>
    <w:rsid w:val="00C76E99"/>
    <w:rsid w:val="00C81EAE"/>
    <w:rsid w:val="00C924B3"/>
    <w:rsid w:val="00C9765F"/>
    <w:rsid w:val="00CA7CE3"/>
    <w:rsid w:val="00CB2115"/>
    <w:rsid w:val="00CC35D4"/>
    <w:rsid w:val="00CE14F5"/>
    <w:rsid w:val="00CF03D5"/>
    <w:rsid w:val="00CF2D97"/>
    <w:rsid w:val="00D057CF"/>
    <w:rsid w:val="00D05CDA"/>
    <w:rsid w:val="00D237EF"/>
    <w:rsid w:val="00D25AB7"/>
    <w:rsid w:val="00D26E33"/>
    <w:rsid w:val="00D33FDB"/>
    <w:rsid w:val="00D34DDD"/>
    <w:rsid w:val="00D4719E"/>
    <w:rsid w:val="00D538BB"/>
    <w:rsid w:val="00D556F0"/>
    <w:rsid w:val="00D61E94"/>
    <w:rsid w:val="00D67E08"/>
    <w:rsid w:val="00D72134"/>
    <w:rsid w:val="00D72AF9"/>
    <w:rsid w:val="00D77A33"/>
    <w:rsid w:val="00D8062D"/>
    <w:rsid w:val="00D81B28"/>
    <w:rsid w:val="00D8459F"/>
    <w:rsid w:val="00D84FA3"/>
    <w:rsid w:val="00D863F7"/>
    <w:rsid w:val="00DA3B51"/>
    <w:rsid w:val="00DA5D97"/>
    <w:rsid w:val="00DA6C52"/>
    <w:rsid w:val="00DB400D"/>
    <w:rsid w:val="00DB7C92"/>
    <w:rsid w:val="00DD120E"/>
    <w:rsid w:val="00DD17DD"/>
    <w:rsid w:val="00DE0663"/>
    <w:rsid w:val="00DE2C43"/>
    <w:rsid w:val="00DF286F"/>
    <w:rsid w:val="00DF663A"/>
    <w:rsid w:val="00DF673F"/>
    <w:rsid w:val="00DF6EE2"/>
    <w:rsid w:val="00E16D1A"/>
    <w:rsid w:val="00E20158"/>
    <w:rsid w:val="00E2040E"/>
    <w:rsid w:val="00E20C16"/>
    <w:rsid w:val="00E21081"/>
    <w:rsid w:val="00E2769F"/>
    <w:rsid w:val="00E325D2"/>
    <w:rsid w:val="00E3365B"/>
    <w:rsid w:val="00E454D6"/>
    <w:rsid w:val="00E5673A"/>
    <w:rsid w:val="00E6790B"/>
    <w:rsid w:val="00E70448"/>
    <w:rsid w:val="00E8032B"/>
    <w:rsid w:val="00E83260"/>
    <w:rsid w:val="00E83697"/>
    <w:rsid w:val="00E87C37"/>
    <w:rsid w:val="00EA1870"/>
    <w:rsid w:val="00EA5CA8"/>
    <w:rsid w:val="00EB0DD0"/>
    <w:rsid w:val="00EB28B9"/>
    <w:rsid w:val="00EB5E2B"/>
    <w:rsid w:val="00EC60D3"/>
    <w:rsid w:val="00ED13D3"/>
    <w:rsid w:val="00ED4963"/>
    <w:rsid w:val="00ED5648"/>
    <w:rsid w:val="00EE21F0"/>
    <w:rsid w:val="00EE6228"/>
    <w:rsid w:val="00EF1700"/>
    <w:rsid w:val="00F00164"/>
    <w:rsid w:val="00F03067"/>
    <w:rsid w:val="00F050AD"/>
    <w:rsid w:val="00F06F4F"/>
    <w:rsid w:val="00F1002D"/>
    <w:rsid w:val="00F11F7C"/>
    <w:rsid w:val="00F15C79"/>
    <w:rsid w:val="00F20BF6"/>
    <w:rsid w:val="00F21CF5"/>
    <w:rsid w:val="00F2627A"/>
    <w:rsid w:val="00F274A4"/>
    <w:rsid w:val="00F310E6"/>
    <w:rsid w:val="00F35C61"/>
    <w:rsid w:val="00F578DD"/>
    <w:rsid w:val="00F61C8F"/>
    <w:rsid w:val="00F61F72"/>
    <w:rsid w:val="00F743CA"/>
    <w:rsid w:val="00F76BB6"/>
    <w:rsid w:val="00F851D1"/>
    <w:rsid w:val="00F97481"/>
    <w:rsid w:val="00FB6527"/>
    <w:rsid w:val="00FC070D"/>
    <w:rsid w:val="00FC6927"/>
    <w:rsid w:val="00FD38E6"/>
    <w:rsid w:val="00FE5540"/>
    <w:rsid w:val="00FF1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73A0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caption" w:semiHidden="1" w:unhideWhenUsed="1" w:qFormat="1"/>
    <w:lsdException w:name="Title" w:qFormat="1"/>
    <w:lsdException w:name="HTML Acronym"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next w:val="BodyText1"/>
    <w:qFormat/>
    <w:rsid w:val="002577CD"/>
    <w:pPr>
      <w:spacing w:after="120" w:line="288" w:lineRule="auto"/>
    </w:pPr>
    <w:rPr>
      <w:rFonts w:ascii="Arial" w:hAnsi="Arial"/>
      <w:sz w:val="22"/>
      <w:szCs w:val="24"/>
      <w:lang w:val="en-US" w:eastAsia="en-US"/>
    </w:rPr>
  </w:style>
  <w:style w:type="paragraph" w:styleId="Heading1">
    <w:name w:val="heading 1"/>
    <w:next w:val="Normal"/>
    <w:link w:val="Heading1Char"/>
    <w:qFormat/>
    <w:rsid w:val="00DE2C43"/>
    <w:pPr>
      <w:spacing w:before="480" w:after="120" w:line="240" w:lineRule="atLeast"/>
      <w:outlineLvl w:val="0"/>
    </w:pPr>
    <w:rPr>
      <w:rFonts w:ascii="Arial" w:hAnsi="Arial"/>
      <w:b/>
      <w:sz w:val="32"/>
      <w:szCs w:val="28"/>
      <w:lang w:val="en-US" w:eastAsia="en-US"/>
    </w:rPr>
  </w:style>
  <w:style w:type="paragraph" w:styleId="Heading2">
    <w:name w:val="heading 2"/>
    <w:next w:val="Normal"/>
    <w:link w:val="Heading2Char"/>
    <w:qFormat/>
    <w:rsid w:val="00E16D1A"/>
    <w:pPr>
      <w:spacing w:before="240" w:after="120"/>
      <w:outlineLvl w:val="1"/>
    </w:pPr>
    <w:rPr>
      <w:rFonts w:ascii="Arial" w:hAnsi="Arial"/>
      <w:b/>
      <w:sz w:val="26"/>
      <w:szCs w:val="24"/>
      <w:lang w:val="en-US" w:eastAsia="en-US"/>
    </w:rPr>
  </w:style>
  <w:style w:type="paragraph" w:styleId="Heading3">
    <w:name w:val="heading 3"/>
    <w:basedOn w:val="Heading2"/>
    <w:next w:val="Normal"/>
    <w:qFormat/>
    <w:rsid w:val="00E16D1A"/>
    <w:pPr>
      <w:outlineLvl w:val="2"/>
    </w:pPr>
    <w:rPr>
      <w:sz w:val="22"/>
    </w:rPr>
  </w:style>
  <w:style w:type="paragraph" w:styleId="Heading4">
    <w:name w:val="heading 4"/>
    <w:basedOn w:val="Heading3"/>
    <w:next w:val="Normal"/>
    <w:qFormat/>
    <w:rsid w:val="00786496"/>
    <w:pPr>
      <w:outlineLvl w:val="3"/>
    </w:pPr>
  </w:style>
  <w:style w:type="paragraph" w:styleId="Heading5">
    <w:name w:val="heading 5"/>
    <w:basedOn w:val="Normal"/>
    <w:next w:val="Normal"/>
    <w:qFormat/>
    <w:rsid w:val="00AF3F40"/>
    <w:pPr>
      <w:spacing w:after="80"/>
      <w:outlineLvl w:val="4"/>
    </w:pPr>
    <w:rPr>
      <w:b/>
    </w:rPr>
  </w:style>
  <w:style w:type="paragraph" w:styleId="Heading6">
    <w:name w:val="heading 6"/>
    <w:basedOn w:val="Normal"/>
    <w:next w:val="Normal"/>
    <w:rsid w:val="00D538BB"/>
    <w:pPr>
      <w:spacing w:before="240" w:after="60"/>
      <w:outlineLvl w:val="5"/>
    </w:pPr>
    <w:rPr>
      <w:rFonts w:ascii="Times New Roman" w:hAnsi="Times New Roman"/>
      <w:b/>
      <w:bCs/>
      <w:szCs w:val="22"/>
    </w:rPr>
  </w:style>
  <w:style w:type="paragraph" w:styleId="Heading7">
    <w:name w:val="heading 7"/>
    <w:basedOn w:val="Normal"/>
    <w:next w:val="Normal"/>
    <w:rsid w:val="00D538BB"/>
    <w:pPr>
      <w:spacing w:before="240" w:after="60"/>
      <w:outlineLvl w:val="6"/>
    </w:pPr>
    <w:rPr>
      <w:rFonts w:ascii="Times New Roman" w:hAnsi="Times New Roman"/>
    </w:rPr>
  </w:style>
  <w:style w:type="paragraph" w:styleId="Heading8">
    <w:name w:val="heading 8"/>
    <w:basedOn w:val="Normal"/>
    <w:next w:val="Normal"/>
    <w:rsid w:val="00D538BB"/>
    <w:pPr>
      <w:spacing w:before="240" w:after="60"/>
      <w:outlineLvl w:val="7"/>
    </w:pPr>
    <w:rPr>
      <w:rFonts w:ascii="Times New Roman" w:hAnsi="Times New Roman"/>
      <w:i/>
      <w:iCs/>
    </w:rPr>
  </w:style>
  <w:style w:type="paragraph" w:styleId="Heading9">
    <w:name w:val="heading 9"/>
    <w:basedOn w:val="Normal"/>
    <w:next w:val="Normal"/>
    <w:rsid w:val="00D538B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538BB"/>
    <w:pPr>
      <w:numPr>
        <w:numId w:val="11"/>
      </w:numPr>
    </w:pPr>
  </w:style>
  <w:style w:type="numbering" w:styleId="1ai">
    <w:name w:val="Outline List 1"/>
    <w:basedOn w:val="NoList"/>
    <w:semiHidden/>
    <w:rsid w:val="00D538BB"/>
    <w:pPr>
      <w:numPr>
        <w:numId w:val="12"/>
      </w:numPr>
    </w:pPr>
  </w:style>
  <w:style w:type="numbering" w:styleId="ArticleSection">
    <w:name w:val="Outline List 3"/>
    <w:basedOn w:val="NoList"/>
    <w:semiHidden/>
    <w:rsid w:val="00D538BB"/>
    <w:pPr>
      <w:numPr>
        <w:numId w:val="13"/>
      </w:numPr>
    </w:pPr>
  </w:style>
  <w:style w:type="paragraph" w:styleId="BlockText">
    <w:name w:val="Block Text"/>
    <w:basedOn w:val="Normal"/>
    <w:semiHidden/>
    <w:rsid w:val="00D538BB"/>
    <w:pPr>
      <w:ind w:left="1440" w:right="1440"/>
    </w:pPr>
  </w:style>
  <w:style w:type="paragraph" w:styleId="BodyText">
    <w:name w:val="Body Text"/>
    <w:basedOn w:val="Normal"/>
    <w:semiHidden/>
    <w:rsid w:val="00D538BB"/>
  </w:style>
  <w:style w:type="paragraph" w:styleId="BodyText2">
    <w:name w:val="Body Text 2"/>
    <w:basedOn w:val="Normal"/>
    <w:semiHidden/>
    <w:rsid w:val="00D538BB"/>
    <w:pPr>
      <w:spacing w:line="480" w:lineRule="auto"/>
    </w:pPr>
  </w:style>
  <w:style w:type="paragraph" w:styleId="BodyText3">
    <w:name w:val="Body Text 3"/>
    <w:basedOn w:val="Normal"/>
    <w:semiHidden/>
    <w:rsid w:val="00D538BB"/>
    <w:rPr>
      <w:sz w:val="16"/>
      <w:szCs w:val="16"/>
    </w:rPr>
  </w:style>
  <w:style w:type="paragraph" w:styleId="BodyTextFirstIndent">
    <w:name w:val="Body Text First Indent"/>
    <w:basedOn w:val="BodyText"/>
    <w:semiHidden/>
    <w:rsid w:val="00D538BB"/>
    <w:pPr>
      <w:ind w:firstLine="210"/>
    </w:pPr>
  </w:style>
  <w:style w:type="paragraph" w:styleId="BodyTextIndent">
    <w:name w:val="Body Text Indent"/>
    <w:basedOn w:val="Normal"/>
    <w:semiHidden/>
    <w:rsid w:val="00D538BB"/>
    <w:pPr>
      <w:ind w:left="283"/>
    </w:pPr>
  </w:style>
  <w:style w:type="paragraph" w:styleId="BodyTextFirstIndent2">
    <w:name w:val="Body Text First Indent 2"/>
    <w:basedOn w:val="BodyTextIndent"/>
    <w:semiHidden/>
    <w:rsid w:val="00D538BB"/>
    <w:pPr>
      <w:ind w:firstLine="210"/>
    </w:pPr>
  </w:style>
  <w:style w:type="paragraph" w:styleId="BodyTextIndent2">
    <w:name w:val="Body Text Indent 2"/>
    <w:basedOn w:val="Normal"/>
    <w:semiHidden/>
    <w:rsid w:val="00D538BB"/>
    <w:pPr>
      <w:spacing w:line="480" w:lineRule="auto"/>
      <w:ind w:left="283"/>
    </w:pPr>
  </w:style>
  <w:style w:type="paragraph" w:styleId="BodyTextIndent3">
    <w:name w:val="Body Text Indent 3"/>
    <w:basedOn w:val="Normal"/>
    <w:semiHidden/>
    <w:rsid w:val="00D538BB"/>
    <w:pPr>
      <w:ind w:left="283"/>
    </w:pPr>
    <w:rPr>
      <w:sz w:val="16"/>
      <w:szCs w:val="16"/>
    </w:rPr>
  </w:style>
  <w:style w:type="paragraph" w:styleId="Closing">
    <w:name w:val="Closing"/>
    <w:basedOn w:val="Normal"/>
    <w:semiHidden/>
    <w:rsid w:val="00D538BB"/>
    <w:pPr>
      <w:ind w:left="4252"/>
    </w:pPr>
  </w:style>
  <w:style w:type="paragraph" w:styleId="Date">
    <w:name w:val="Date"/>
    <w:basedOn w:val="Normal"/>
    <w:next w:val="Normal"/>
    <w:semiHidden/>
    <w:rsid w:val="00D538BB"/>
  </w:style>
  <w:style w:type="paragraph" w:styleId="E-mailSignature">
    <w:name w:val="E-mail Signature"/>
    <w:basedOn w:val="Normal"/>
    <w:semiHidden/>
    <w:rsid w:val="00D538BB"/>
  </w:style>
  <w:style w:type="character" w:styleId="Emphasis">
    <w:name w:val="Emphasis"/>
    <w:basedOn w:val="DefaultParagraphFont"/>
    <w:rsid w:val="00D538BB"/>
    <w:rPr>
      <w:i/>
      <w:iCs/>
    </w:rPr>
  </w:style>
  <w:style w:type="paragraph" w:styleId="EnvelopeAddress">
    <w:name w:val="envelope address"/>
    <w:basedOn w:val="Normal"/>
    <w:semiHidden/>
    <w:rsid w:val="00D538BB"/>
    <w:pPr>
      <w:framePr w:w="7920" w:h="1980" w:hRule="exact" w:hSpace="180" w:wrap="auto" w:hAnchor="page" w:xAlign="center" w:yAlign="bottom"/>
      <w:ind w:left="2880"/>
    </w:pPr>
    <w:rPr>
      <w:rFonts w:cs="Arial"/>
    </w:rPr>
  </w:style>
  <w:style w:type="paragraph" w:styleId="EnvelopeReturn">
    <w:name w:val="envelope return"/>
    <w:basedOn w:val="Normal"/>
    <w:semiHidden/>
    <w:rsid w:val="00D538BB"/>
    <w:rPr>
      <w:rFonts w:cs="Arial"/>
      <w:sz w:val="20"/>
      <w:szCs w:val="20"/>
    </w:rPr>
  </w:style>
  <w:style w:type="character" w:styleId="FollowedHyperlink">
    <w:name w:val="FollowedHyperlink"/>
    <w:basedOn w:val="DefaultParagraphFont"/>
    <w:semiHidden/>
    <w:rsid w:val="00D538BB"/>
    <w:rPr>
      <w:color w:val="800080"/>
      <w:u w:val="single"/>
    </w:rPr>
  </w:style>
  <w:style w:type="paragraph" w:styleId="Footer">
    <w:name w:val="footer"/>
    <w:basedOn w:val="Normal"/>
    <w:semiHidden/>
    <w:rsid w:val="00D538BB"/>
    <w:pPr>
      <w:tabs>
        <w:tab w:val="center" w:pos="4153"/>
        <w:tab w:val="right" w:pos="8306"/>
      </w:tabs>
    </w:pPr>
  </w:style>
  <w:style w:type="paragraph" w:styleId="Header">
    <w:name w:val="header"/>
    <w:basedOn w:val="Normal"/>
    <w:semiHidden/>
    <w:rsid w:val="00D538BB"/>
    <w:pPr>
      <w:tabs>
        <w:tab w:val="center" w:pos="4153"/>
        <w:tab w:val="right" w:pos="8306"/>
      </w:tabs>
    </w:pPr>
  </w:style>
  <w:style w:type="character" w:styleId="HTMLAcronym">
    <w:name w:val="HTML Acronym"/>
    <w:basedOn w:val="DefaultParagraphFont"/>
    <w:uiPriority w:val="99"/>
    <w:semiHidden/>
    <w:rsid w:val="00D538BB"/>
  </w:style>
  <w:style w:type="paragraph" w:styleId="HTMLAddress">
    <w:name w:val="HTML Address"/>
    <w:basedOn w:val="Normal"/>
    <w:semiHidden/>
    <w:rsid w:val="00D538BB"/>
    <w:rPr>
      <w:i/>
      <w:iCs/>
    </w:rPr>
  </w:style>
  <w:style w:type="character" w:styleId="HTMLCite">
    <w:name w:val="HTML Cite"/>
    <w:basedOn w:val="DefaultParagraphFont"/>
    <w:semiHidden/>
    <w:rsid w:val="00D538BB"/>
    <w:rPr>
      <w:i/>
      <w:iCs/>
    </w:rPr>
  </w:style>
  <w:style w:type="character" w:styleId="HTMLCode">
    <w:name w:val="HTML Code"/>
    <w:basedOn w:val="DefaultParagraphFont"/>
    <w:semiHidden/>
    <w:rsid w:val="00D538BB"/>
    <w:rPr>
      <w:rFonts w:ascii="Courier New" w:hAnsi="Courier New" w:cs="Courier New"/>
      <w:sz w:val="20"/>
      <w:szCs w:val="20"/>
    </w:rPr>
  </w:style>
  <w:style w:type="character" w:styleId="HTMLDefinition">
    <w:name w:val="HTML Definition"/>
    <w:basedOn w:val="DefaultParagraphFont"/>
    <w:semiHidden/>
    <w:rsid w:val="00D538BB"/>
    <w:rPr>
      <w:i/>
      <w:iCs/>
    </w:rPr>
  </w:style>
  <w:style w:type="character" w:styleId="HTMLKeyboard">
    <w:name w:val="HTML Keyboard"/>
    <w:basedOn w:val="DefaultParagraphFont"/>
    <w:semiHidden/>
    <w:rsid w:val="00D538BB"/>
    <w:rPr>
      <w:rFonts w:ascii="Courier New" w:hAnsi="Courier New" w:cs="Courier New"/>
      <w:sz w:val="20"/>
      <w:szCs w:val="20"/>
    </w:rPr>
  </w:style>
  <w:style w:type="paragraph" w:styleId="HTMLPreformatted">
    <w:name w:val="HTML Preformatted"/>
    <w:basedOn w:val="Normal"/>
    <w:semiHidden/>
    <w:rsid w:val="00D538BB"/>
    <w:rPr>
      <w:rFonts w:ascii="Courier New" w:hAnsi="Courier New" w:cs="Courier New"/>
      <w:sz w:val="20"/>
      <w:szCs w:val="20"/>
    </w:rPr>
  </w:style>
  <w:style w:type="character" w:styleId="HTMLSample">
    <w:name w:val="HTML Sample"/>
    <w:basedOn w:val="DefaultParagraphFont"/>
    <w:semiHidden/>
    <w:rsid w:val="00D538BB"/>
    <w:rPr>
      <w:rFonts w:ascii="Courier New" w:hAnsi="Courier New" w:cs="Courier New"/>
    </w:rPr>
  </w:style>
  <w:style w:type="character" w:styleId="HTMLTypewriter">
    <w:name w:val="HTML Typewriter"/>
    <w:basedOn w:val="DefaultParagraphFont"/>
    <w:semiHidden/>
    <w:rsid w:val="00D538BB"/>
    <w:rPr>
      <w:rFonts w:ascii="Courier New" w:hAnsi="Courier New" w:cs="Courier New"/>
      <w:sz w:val="20"/>
      <w:szCs w:val="20"/>
    </w:rPr>
  </w:style>
  <w:style w:type="character" w:styleId="HTMLVariable">
    <w:name w:val="HTML Variable"/>
    <w:basedOn w:val="DefaultParagraphFont"/>
    <w:semiHidden/>
    <w:rsid w:val="00D538BB"/>
    <w:rPr>
      <w:i/>
      <w:iCs/>
    </w:rPr>
  </w:style>
  <w:style w:type="character" w:styleId="Hyperlink">
    <w:name w:val="Hyperlink"/>
    <w:basedOn w:val="DefaultParagraphFont"/>
    <w:semiHidden/>
    <w:rsid w:val="00D538BB"/>
    <w:rPr>
      <w:color w:val="0000FF"/>
      <w:u w:val="single"/>
    </w:rPr>
  </w:style>
  <w:style w:type="character" w:styleId="LineNumber">
    <w:name w:val="line number"/>
    <w:basedOn w:val="DefaultParagraphFont"/>
    <w:semiHidden/>
    <w:rsid w:val="00D538BB"/>
  </w:style>
  <w:style w:type="paragraph" w:styleId="List">
    <w:name w:val="List"/>
    <w:basedOn w:val="Normal"/>
    <w:semiHidden/>
    <w:rsid w:val="00D538BB"/>
    <w:pPr>
      <w:ind w:left="283" w:hanging="283"/>
    </w:pPr>
  </w:style>
  <w:style w:type="paragraph" w:styleId="List2">
    <w:name w:val="List 2"/>
    <w:basedOn w:val="Normal"/>
    <w:semiHidden/>
    <w:rsid w:val="00D538BB"/>
    <w:pPr>
      <w:ind w:left="566" w:hanging="283"/>
    </w:pPr>
  </w:style>
  <w:style w:type="paragraph" w:styleId="List3">
    <w:name w:val="List 3"/>
    <w:basedOn w:val="Normal"/>
    <w:semiHidden/>
    <w:rsid w:val="00D538BB"/>
    <w:pPr>
      <w:ind w:left="849" w:hanging="283"/>
    </w:pPr>
  </w:style>
  <w:style w:type="paragraph" w:styleId="List4">
    <w:name w:val="List 4"/>
    <w:basedOn w:val="Normal"/>
    <w:semiHidden/>
    <w:rsid w:val="00D538BB"/>
    <w:pPr>
      <w:ind w:left="1132" w:hanging="283"/>
    </w:pPr>
  </w:style>
  <w:style w:type="paragraph" w:styleId="List5">
    <w:name w:val="List 5"/>
    <w:basedOn w:val="Normal"/>
    <w:semiHidden/>
    <w:rsid w:val="00D538BB"/>
    <w:pPr>
      <w:ind w:left="1415" w:hanging="283"/>
    </w:pPr>
  </w:style>
  <w:style w:type="paragraph" w:styleId="ListBullet">
    <w:name w:val="List Bullet"/>
    <w:basedOn w:val="Normal"/>
    <w:semiHidden/>
    <w:rsid w:val="00D538BB"/>
    <w:pPr>
      <w:numPr>
        <w:numId w:val="1"/>
      </w:numPr>
    </w:pPr>
  </w:style>
  <w:style w:type="paragraph" w:styleId="ListBullet2">
    <w:name w:val="List Bullet 2"/>
    <w:basedOn w:val="Normal"/>
    <w:semiHidden/>
    <w:rsid w:val="00D538BB"/>
    <w:pPr>
      <w:numPr>
        <w:numId w:val="2"/>
      </w:numPr>
    </w:pPr>
  </w:style>
  <w:style w:type="paragraph" w:styleId="ListBullet3">
    <w:name w:val="List Bullet 3"/>
    <w:basedOn w:val="Normal"/>
    <w:semiHidden/>
    <w:rsid w:val="00D538BB"/>
    <w:pPr>
      <w:numPr>
        <w:numId w:val="3"/>
      </w:numPr>
    </w:pPr>
  </w:style>
  <w:style w:type="paragraph" w:styleId="ListBullet4">
    <w:name w:val="List Bullet 4"/>
    <w:basedOn w:val="Normal"/>
    <w:semiHidden/>
    <w:rsid w:val="00D538BB"/>
    <w:pPr>
      <w:numPr>
        <w:numId w:val="4"/>
      </w:numPr>
    </w:pPr>
  </w:style>
  <w:style w:type="paragraph" w:styleId="ListBullet5">
    <w:name w:val="List Bullet 5"/>
    <w:basedOn w:val="Normal"/>
    <w:semiHidden/>
    <w:rsid w:val="00D538BB"/>
    <w:pPr>
      <w:numPr>
        <w:numId w:val="5"/>
      </w:numPr>
    </w:pPr>
  </w:style>
  <w:style w:type="paragraph" w:styleId="ListContinue">
    <w:name w:val="List Continue"/>
    <w:basedOn w:val="Normal"/>
    <w:semiHidden/>
    <w:rsid w:val="00D538BB"/>
    <w:pPr>
      <w:ind w:left="283"/>
    </w:pPr>
  </w:style>
  <w:style w:type="paragraph" w:styleId="ListContinue2">
    <w:name w:val="List Continue 2"/>
    <w:basedOn w:val="Normal"/>
    <w:semiHidden/>
    <w:rsid w:val="00D538BB"/>
    <w:pPr>
      <w:ind w:left="566"/>
    </w:pPr>
  </w:style>
  <w:style w:type="paragraph" w:styleId="ListContinue3">
    <w:name w:val="List Continue 3"/>
    <w:basedOn w:val="Normal"/>
    <w:semiHidden/>
    <w:rsid w:val="00D538BB"/>
    <w:pPr>
      <w:ind w:left="849"/>
    </w:pPr>
  </w:style>
  <w:style w:type="paragraph" w:styleId="ListContinue4">
    <w:name w:val="List Continue 4"/>
    <w:basedOn w:val="Normal"/>
    <w:semiHidden/>
    <w:rsid w:val="00D538BB"/>
    <w:pPr>
      <w:ind w:left="1132"/>
    </w:pPr>
  </w:style>
  <w:style w:type="paragraph" w:styleId="ListContinue5">
    <w:name w:val="List Continue 5"/>
    <w:basedOn w:val="Normal"/>
    <w:semiHidden/>
    <w:rsid w:val="00D538BB"/>
    <w:pPr>
      <w:ind w:left="1415"/>
    </w:pPr>
  </w:style>
  <w:style w:type="paragraph" w:styleId="ListNumber">
    <w:name w:val="List Number"/>
    <w:basedOn w:val="Normal"/>
    <w:semiHidden/>
    <w:rsid w:val="00D538BB"/>
    <w:pPr>
      <w:numPr>
        <w:numId w:val="6"/>
      </w:numPr>
    </w:pPr>
  </w:style>
  <w:style w:type="paragraph" w:styleId="ListNumber2">
    <w:name w:val="List Number 2"/>
    <w:basedOn w:val="Normal"/>
    <w:semiHidden/>
    <w:rsid w:val="00D538BB"/>
    <w:pPr>
      <w:numPr>
        <w:numId w:val="7"/>
      </w:numPr>
    </w:pPr>
  </w:style>
  <w:style w:type="paragraph" w:styleId="ListNumber3">
    <w:name w:val="List Number 3"/>
    <w:basedOn w:val="Normal"/>
    <w:semiHidden/>
    <w:rsid w:val="00D538BB"/>
    <w:pPr>
      <w:numPr>
        <w:numId w:val="8"/>
      </w:numPr>
    </w:pPr>
  </w:style>
  <w:style w:type="paragraph" w:styleId="ListNumber4">
    <w:name w:val="List Number 4"/>
    <w:basedOn w:val="Normal"/>
    <w:semiHidden/>
    <w:rsid w:val="00D538BB"/>
    <w:pPr>
      <w:numPr>
        <w:numId w:val="9"/>
      </w:numPr>
    </w:pPr>
  </w:style>
  <w:style w:type="paragraph" w:styleId="ListNumber5">
    <w:name w:val="List Number 5"/>
    <w:basedOn w:val="Normal"/>
    <w:semiHidden/>
    <w:rsid w:val="00D538BB"/>
    <w:pPr>
      <w:numPr>
        <w:numId w:val="10"/>
      </w:numPr>
    </w:pPr>
  </w:style>
  <w:style w:type="paragraph" w:styleId="MessageHeader">
    <w:name w:val="Message Header"/>
    <w:basedOn w:val="Normal"/>
    <w:semiHidden/>
    <w:rsid w:val="00D538B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D538BB"/>
    <w:rPr>
      <w:rFonts w:ascii="Times New Roman" w:hAnsi="Times New Roman"/>
    </w:rPr>
  </w:style>
  <w:style w:type="paragraph" w:styleId="NormalIndent">
    <w:name w:val="Normal Indent"/>
    <w:basedOn w:val="Normal"/>
    <w:semiHidden/>
    <w:rsid w:val="00D538BB"/>
    <w:pPr>
      <w:ind w:left="720"/>
    </w:pPr>
  </w:style>
  <w:style w:type="paragraph" w:styleId="NoteHeading">
    <w:name w:val="Note Heading"/>
    <w:basedOn w:val="Normal"/>
    <w:next w:val="Normal"/>
    <w:semiHidden/>
    <w:rsid w:val="00D538BB"/>
  </w:style>
  <w:style w:type="character" w:styleId="PageNumber">
    <w:name w:val="page number"/>
    <w:basedOn w:val="DefaultParagraphFont"/>
    <w:semiHidden/>
    <w:rsid w:val="00D538BB"/>
  </w:style>
  <w:style w:type="paragraph" w:styleId="PlainText">
    <w:name w:val="Plain Text"/>
    <w:basedOn w:val="Normal"/>
    <w:semiHidden/>
    <w:rsid w:val="00D538BB"/>
    <w:rPr>
      <w:rFonts w:ascii="Courier New" w:hAnsi="Courier New" w:cs="Courier New"/>
      <w:sz w:val="20"/>
      <w:szCs w:val="20"/>
    </w:rPr>
  </w:style>
  <w:style w:type="paragraph" w:styleId="Salutation">
    <w:name w:val="Salutation"/>
    <w:basedOn w:val="Normal"/>
    <w:next w:val="Normal"/>
    <w:semiHidden/>
    <w:rsid w:val="00D538BB"/>
  </w:style>
  <w:style w:type="paragraph" w:styleId="Signature">
    <w:name w:val="Signature"/>
    <w:basedOn w:val="Normal"/>
    <w:semiHidden/>
    <w:rsid w:val="00D538BB"/>
    <w:pPr>
      <w:ind w:left="4252"/>
    </w:pPr>
  </w:style>
  <w:style w:type="character" w:styleId="Strong">
    <w:name w:val="Strong"/>
    <w:basedOn w:val="DefaultParagraphFont"/>
    <w:rsid w:val="00D538BB"/>
    <w:rPr>
      <w:b/>
      <w:bCs/>
    </w:rPr>
  </w:style>
  <w:style w:type="paragraph" w:styleId="Subtitle">
    <w:name w:val="Subtitle"/>
    <w:basedOn w:val="Normal"/>
    <w:rsid w:val="00D538BB"/>
    <w:pPr>
      <w:spacing w:after="60"/>
      <w:jc w:val="center"/>
      <w:outlineLvl w:val="1"/>
    </w:pPr>
    <w:rPr>
      <w:rFonts w:cs="Arial"/>
    </w:rPr>
  </w:style>
  <w:style w:type="table" w:styleId="Table3Deffects1">
    <w:name w:val="Table 3D effects 1"/>
    <w:basedOn w:val="TableNormal"/>
    <w:semiHidden/>
    <w:rsid w:val="00D538BB"/>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538BB"/>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538BB"/>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538BB"/>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538BB"/>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538BB"/>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538BB"/>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538BB"/>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538BB"/>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538BB"/>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538BB"/>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538BB"/>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538BB"/>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538BB"/>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538BB"/>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538BB"/>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538BB"/>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538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538BB"/>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538BB"/>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538BB"/>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538BB"/>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538BB"/>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538BB"/>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538BB"/>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538BB"/>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538BB"/>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538BB"/>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538BB"/>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538BB"/>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538BB"/>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538BB"/>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538BB"/>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538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538BB"/>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538BB"/>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538BB"/>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Heading1"/>
    <w:qFormat/>
    <w:rsid w:val="005A3939"/>
  </w:style>
  <w:style w:type="paragraph" w:customStyle="1" w:styleId="Bulletedlist">
    <w:name w:val="Bulleted list"/>
    <w:basedOn w:val="Normal"/>
    <w:link w:val="BulletedlistChar"/>
    <w:rsid w:val="00F61F72"/>
    <w:pPr>
      <w:numPr>
        <w:numId w:val="14"/>
      </w:numPr>
      <w:contextualSpacing/>
    </w:pPr>
  </w:style>
  <w:style w:type="character" w:customStyle="1" w:styleId="BodytextChar">
    <w:name w:val="Body text Char"/>
    <w:basedOn w:val="DefaultParagraphFont"/>
    <w:link w:val="BodyText1"/>
    <w:rsid w:val="003154E0"/>
    <w:rPr>
      <w:rFonts w:ascii="Arial" w:hAnsi="Arial"/>
      <w:sz w:val="22"/>
      <w:szCs w:val="24"/>
      <w:lang w:val="en-US" w:eastAsia="en-US" w:bidi="ar-SA"/>
    </w:rPr>
  </w:style>
  <w:style w:type="character" w:customStyle="1" w:styleId="Heading2Char">
    <w:name w:val="Heading 2 Char"/>
    <w:basedOn w:val="DefaultParagraphFont"/>
    <w:link w:val="Heading2"/>
    <w:rsid w:val="00E16D1A"/>
    <w:rPr>
      <w:rFonts w:ascii="Arial" w:hAnsi="Arial"/>
      <w:b/>
      <w:sz w:val="26"/>
      <w:szCs w:val="24"/>
      <w:lang w:val="en-US" w:eastAsia="en-US"/>
    </w:rPr>
  </w:style>
  <w:style w:type="character" w:customStyle="1" w:styleId="Heading1Char">
    <w:name w:val="Heading 1 Char"/>
    <w:basedOn w:val="Heading2Char"/>
    <w:link w:val="Heading1"/>
    <w:rsid w:val="00DE2C43"/>
    <w:rPr>
      <w:rFonts w:ascii="Arial" w:hAnsi="Arial"/>
      <w:b/>
      <w:sz w:val="32"/>
      <w:szCs w:val="28"/>
      <w:lang w:val="en-US" w:eastAsia="en-US"/>
    </w:rPr>
  </w:style>
  <w:style w:type="paragraph" w:customStyle="1" w:styleId="Onlyuseindocheader-doctitle">
    <w:name w:val="Only use in doc header - doc title"/>
    <w:link w:val="Onlyuseindocheader-doctitleChar"/>
    <w:qFormat/>
    <w:rsid w:val="000C1AA8"/>
    <w:pPr>
      <w:spacing w:before="160" w:after="40" w:line="600" w:lineRule="exact"/>
    </w:pPr>
    <w:rPr>
      <w:rFonts w:ascii="Arial" w:hAnsi="Arial"/>
      <w:sz w:val="64"/>
      <w:szCs w:val="64"/>
      <w:lang w:val="en-US" w:eastAsia="en-US"/>
    </w:rPr>
  </w:style>
  <w:style w:type="paragraph" w:customStyle="1" w:styleId="Onlyuseindocheader-categorystyle">
    <w:name w:val="Only use in doc header - category style"/>
    <w:qFormat/>
    <w:rsid w:val="0066267E"/>
    <w:rPr>
      <w:rFonts w:ascii="Arial" w:hAnsi="Arial"/>
      <w:color w:val="FF0000"/>
      <w:sz w:val="24"/>
      <w:szCs w:val="24"/>
      <w:lang w:val="en-US" w:eastAsia="en-US"/>
    </w:rPr>
  </w:style>
  <w:style w:type="paragraph" w:customStyle="1" w:styleId="Onlyuseindocheader-subtitleifneeded">
    <w:name w:val="Only use in doc header  - subtitle if needed"/>
    <w:link w:val="Onlyuseindocheader-subtitleifneededChar"/>
    <w:qFormat/>
    <w:rsid w:val="00ED4963"/>
    <w:rPr>
      <w:rFonts w:ascii="Arial" w:hAnsi="Arial"/>
      <w:sz w:val="28"/>
      <w:szCs w:val="28"/>
      <w:lang w:val="en-US" w:eastAsia="en-US"/>
    </w:rPr>
  </w:style>
  <w:style w:type="paragraph" w:customStyle="1" w:styleId="BodyText1">
    <w:name w:val="Body Text1"/>
    <w:link w:val="BodytextChar"/>
    <w:rsid w:val="00095AF4"/>
    <w:pPr>
      <w:spacing w:after="120" w:line="288" w:lineRule="auto"/>
    </w:pPr>
    <w:rPr>
      <w:rFonts w:ascii="Arial" w:hAnsi="Arial"/>
      <w:sz w:val="22"/>
      <w:szCs w:val="24"/>
      <w:lang w:val="en-US" w:eastAsia="en-US"/>
    </w:rPr>
  </w:style>
  <w:style w:type="character" w:customStyle="1" w:styleId="Onlyuseindocheader-doctitleChar">
    <w:name w:val="Only use in doc header - doc title Char"/>
    <w:basedOn w:val="DefaultParagraphFont"/>
    <w:link w:val="Onlyuseindocheader-doctitle"/>
    <w:rsid w:val="00AC3332"/>
    <w:rPr>
      <w:rFonts w:ascii="Arial" w:hAnsi="Arial"/>
      <w:sz w:val="64"/>
      <w:szCs w:val="64"/>
      <w:lang w:val="en-US" w:eastAsia="en-US"/>
    </w:rPr>
  </w:style>
  <w:style w:type="paragraph" w:customStyle="1" w:styleId="Numberedlist">
    <w:name w:val="Numbered list"/>
    <w:basedOn w:val="Bulletedlist"/>
    <w:link w:val="NumberedlistChar"/>
    <w:qFormat/>
    <w:rsid w:val="0060695F"/>
    <w:pPr>
      <w:numPr>
        <w:numId w:val="15"/>
      </w:numPr>
    </w:pPr>
  </w:style>
  <w:style w:type="character" w:customStyle="1" w:styleId="Onlyuseindocheader-subtitleifneededChar">
    <w:name w:val="Only use in doc header  - subtitle if needed Char"/>
    <w:basedOn w:val="DefaultParagraphFont"/>
    <w:link w:val="Onlyuseindocheader-subtitleifneeded"/>
    <w:rsid w:val="00AC3332"/>
    <w:rPr>
      <w:rFonts w:ascii="Arial" w:hAnsi="Arial"/>
      <w:sz w:val="28"/>
      <w:szCs w:val="28"/>
      <w:lang w:val="en-US" w:eastAsia="en-US"/>
    </w:rPr>
  </w:style>
  <w:style w:type="character" w:customStyle="1" w:styleId="BulletedlistChar">
    <w:name w:val="Bulleted list Char"/>
    <w:basedOn w:val="DefaultParagraphFont"/>
    <w:link w:val="Bulletedlist"/>
    <w:rsid w:val="0060695F"/>
    <w:rPr>
      <w:rFonts w:ascii="Arial" w:hAnsi="Arial"/>
      <w:sz w:val="22"/>
      <w:szCs w:val="24"/>
      <w:lang w:val="en-US" w:eastAsia="en-US"/>
    </w:rPr>
  </w:style>
  <w:style w:type="paragraph" w:customStyle="1" w:styleId="Speakerdetails">
    <w:name w:val="Speaker details"/>
    <w:basedOn w:val="BodyText1"/>
    <w:link w:val="SpeakerdetailsChar"/>
    <w:qFormat/>
    <w:rsid w:val="002574DB"/>
    <w:pPr>
      <w:tabs>
        <w:tab w:val="left" w:pos="2268"/>
      </w:tabs>
      <w:spacing w:line="240" w:lineRule="auto"/>
      <w:ind w:left="720" w:hanging="720"/>
    </w:pPr>
    <w:rPr>
      <w:sz w:val="18"/>
      <w:szCs w:val="18"/>
      <w:lang w:val="en-GB"/>
    </w:rPr>
  </w:style>
  <w:style w:type="character" w:customStyle="1" w:styleId="NumberedlistChar">
    <w:name w:val="Numbered list Char"/>
    <w:basedOn w:val="BulletedlistChar"/>
    <w:link w:val="Numberedlist"/>
    <w:rsid w:val="0060695F"/>
    <w:rPr>
      <w:rFonts w:ascii="Arial" w:hAnsi="Arial"/>
      <w:sz w:val="22"/>
      <w:szCs w:val="24"/>
      <w:lang w:val="en-US" w:eastAsia="en-US"/>
    </w:rPr>
  </w:style>
  <w:style w:type="character" w:customStyle="1" w:styleId="SpeakerdetailsChar">
    <w:name w:val="Speaker details Char"/>
    <w:basedOn w:val="BodytextChar"/>
    <w:link w:val="Speakerdetails"/>
    <w:rsid w:val="002574DB"/>
    <w:rPr>
      <w:rFonts w:ascii="Arial" w:hAnsi="Arial"/>
      <w:sz w:val="18"/>
      <w:szCs w:val="18"/>
      <w:lang w:val="en-US" w:eastAsia="en-US" w:bidi="ar-SA"/>
    </w:rPr>
  </w:style>
  <w:style w:type="paragraph" w:customStyle="1" w:styleId="pnum">
    <w:name w:val="pnum"/>
    <w:basedOn w:val="Title"/>
    <w:rsid w:val="00AD4192"/>
    <w:pPr>
      <w:tabs>
        <w:tab w:val="right" w:pos="2070"/>
      </w:tabs>
      <w:overflowPunct w:val="0"/>
      <w:autoSpaceDE w:val="0"/>
      <w:autoSpaceDN w:val="0"/>
      <w:adjustRightInd w:val="0"/>
      <w:spacing w:before="0" w:after="0" w:line="240" w:lineRule="auto"/>
      <w:jc w:val="right"/>
      <w:textAlignment w:val="baseline"/>
      <w:outlineLvl w:val="9"/>
    </w:pPr>
    <w:rPr>
      <w:sz w:val="26"/>
      <w:szCs w:val="20"/>
      <w:lang w:val="en-GB"/>
    </w:rPr>
  </w:style>
  <w:style w:type="paragraph" w:customStyle="1" w:styleId="n">
    <w:name w:val="n"/>
    <w:basedOn w:val="Normal"/>
    <w:link w:val="nChar"/>
    <w:rsid w:val="00AD4192"/>
    <w:pPr>
      <w:numPr>
        <w:numId w:val="16"/>
      </w:numPr>
      <w:tabs>
        <w:tab w:val="right" w:pos="8959"/>
      </w:tabs>
      <w:overflowPunct w:val="0"/>
      <w:autoSpaceDE w:val="0"/>
      <w:autoSpaceDN w:val="0"/>
      <w:adjustRightInd w:val="0"/>
      <w:spacing w:before="240" w:after="0" w:line="240" w:lineRule="auto"/>
      <w:jc w:val="both"/>
      <w:textAlignment w:val="baseline"/>
    </w:pPr>
    <w:rPr>
      <w:sz w:val="24"/>
      <w:szCs w:val="20"/>
      <w:lang w:val="en-GB"/>
    </w:rPr>
  </w:style>
  <w:style w:type="paragraph" w:styleId="ListParagraph">
    <w:name w:val="List Paragraph"/>
    <w:basedOn w:val="Normal"/>
    <w:uiPriority w:val="34"/>
    <w:qFormat/>
    <w:rsid w:val="00BC0248"/>
    <w:pPr>
      <w:ind w:left="720"/>
      <w:contextualSpacing/>
    </w:pPr>
  </w:style>
  <w:style w:type="paragraph" w:styleId="BalloonText">
    <w:name w:val="Balloon Text"/>
    <w:basedOn w:val="Normal"/>
    <w:link w:val="BalloonTextChar"/>
    <w:rsid w:val="002C7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C7C6C"/>
    <w:rPr>
      <w:rFonts w:ascii="Tahoma" w:hAnsi="Tahoma" w:cs="Tahoma"/>
      <w:sz w:val="16"/>
      <w:szCs w:val="16"/>
      <w:lang w:val="en-US" w:eastAsia="en-US"/>
    </w:rPr>
  </w:style>
  <w:style w:type="paragraph" w:styleId="FootnoteText">
    <w:name w:val="footnote text"/>
    <w:basedOn w:val="Normal"/>
    <w:link w:val="FootnoteTextChar"/>
    <w:rsid w:val="00ED5648"/>
    <w:pPr>
      <w:spacing w:after="0" w:line="240" w:lineRule="auto"/>
    </w:pPr>
    <w:rPr>
      <w:sz w:val="20"/>
      <w:szCs w:val="20"/>
    </w:rPr>
  </w:style>
  <w:style w:type="character" w:customStyle="1" w:styleId="FootnoteTextChar">
    <w:name w:val="Footnote Text Char"/>
    <w:basedOn w:val="DefaultParagraphFont"/>
    <w:link w:val="FootnoteText"/>
    <w:rsid w:val="00ED5648"/>
    <w:rPr>
      <w:rFonts w:ascii="Arial" w:hAnsi="Arial"/>
      <w:lang w:val="en-US" w:eastAsia="en-US"/>
    </w:rPr>
  </w:style>
  <w:style w:type="character" w:styleId="FootnoteReference">
    <w:name w:val="footnote reference"/>
    <w:basedOn w:val="DefaultParagraphFont"/>
    <w:rsid w:val="00ED5648"/>
    <w:rPr>
      <w:vertAlign w:val="superscript"/>
    </w:rPr>
  </w:style>
  <w:style w:type="paragraph" w:customStyle="1" w:styleId="BodyText20">
    <w:name w:val="Body Text2"/>
    <w:rsid w:val="00970F5E"/>
    <w:pPr>
      <w:spacing w:after="120" w:line="288" w:lineRule="auto"/>
    </w:pPr>
    <w:rPr>
      <w:rFonts w:ascii="Arial" w:hAnsi="Arial"/>
      <w:sz w:val="22"/>
      <w:szCs w:val="24"/>
      <w:lang w:val="en-US" w:eastAsia="en-US"/>
    </w:rPr>
  </w:style>
  <w:style w:type="paragraph" w:customStyle="1" w:styleId="Default">
    <w:name w:val="Default"/>
    <w:rsid w:val="00207394"/>
    <w:pPr>
      <w:autoSpaceDE w:val="0"/>
      <w:autoSpaceDN w:val="0"/>
      <w:adjustRightInd w:val="0"/>
    </w:pPr>
    <w:rPr>
      <w:rFonts w:ascii="Arial" w:hAnsi="Arial" w:cs="Arial"/>
      <w:color w:val="000000"/>
      <w:sz w:val="24"/>
      <w:szCs w:val="24"/>
    </w:rPr>
  </w:style>
  <w:style w:type="character" w:customStyle="1" w:styleId="nChar">
    <w:name w:val="n Char"/>
    <w:link w:val="n"/>
    <w:rsid w:val="006B7383"/>
    <w:rPr>
      <w:rFonts w:ascii="Arial" w:hAnsi="Arial"/>
      <w:sz w:val="24"/>
      <w:lang w:eastAsia="en-US"/>
    </w:rPr>
  </w:style>
  <w:style w:type="paragraph" w:customStyle="1" w:styleId="List-bullets">
    <w:name w:val="List - bullets"/>
    <w:basedOn w:val="Bulletedlist"/>
    <w:link w:val="List-bulletsChar"/>
    <w:qFormat/>
    <w:rsid w:val="007F55C2"/>
    <w:pPr>
      <w:numPr>
        <w:numId w:val="0"/>
      </w:numPr>
      <w:tabs>
        <w:tab w:val="num" w:pos="794"/>
      </w:tabs>
      <w:ind w:left="794" w:hanging="794"/>
    </w:pPr>
  </w:style>
  <w:style w:type="character" w:customStyle="1" w:styleId="List-bulletsChar">
    <w:name w:val="List - bullets Char"/>
    <w:basedOn w:val="BulletedlistChar"/>
    <w:link w:val="List-bullets"/>
    <w:rsid w:val="007F55C2"/>
    <w:rPr>
      <w:rFonts w:ascii="Arial" w:hAnsi="Arial"/>
      <w:sz w:val="22"/>
      <w:szCs w:val="24"/>
      <w:lang w:val="en-US" w:eastAsia="en-US"/>
    </w:rPr>
  </w:style>
  <w:style w:type="character" w:styleId="CommentReference">
    <w:name w:val="annotation reference"/>
    <w:basedOn w:val="DefaultParagraphFont"/>
    <w:rsid w:val="00974874"/>
    <w:rPr>
      <w:sz w:val="16"/>
      <w:szCs w:val="16"/>
    </w:rPr>
  </w:style>
  <w:style w:type="paragraph" w:styleId="CommentText">
    <w:name w:val="annotation text"/>
    <w:basedOn w:val="Normal"/>
    <w:link w:val="CommentTextChar"/>
    <w:rsid w:val="00974874"/>
    <w:pPr>
      <w:spacing w:line="240" w:lineRule="auto"/>
    </w:pPr>
    <w:rPr>
      <w:sz w:val="20"/>
      <w:szCs w:val="20"/>
    </w:rPr>
  </w:style>
  <w:style w:type="character" w:customStyle="1" w:styleId="CommentTextChar">
    <w:name w:val="Comment Text Char"/>
    <w:basedOn w:val="DefaultParagraphFont"/>
    <w:link w:val="CommentText"/>
    <w:rsid w:val="00974874"/>
    <w:rPr>
      <w:rFonts w:ascii="Arial" w:hAnsi="Arial"/>
      <w:lang w:val="en-US" w:eastAsia="en-US"/>
    </w:rPr>
  </w:style>
  <w:style w:type="paragraph" w:styleId="CommentSubject">
    <w:name w:val="annotation subject"/>
    <w:basedOn w:val="CommentText"/>
    <w:next w:val="CommentText"/>
    <w:link w:val="CommentSubjectChar"/>
    <w:rsid w:val="00974874"/>
    <w:rPr>
      <w:b/>
      <w:bCs/>
    </w:rPr>
  </w:style>
  <w:style w:type="character" w:customStyle="1" w:styleId="CommentSubjectChar">
    <w:name w:val="Comment Subject Char"/>
    <w:basedOn w:val="CommentTextChar"/>
    <w:link w:val="CommentSubject"/>
    <w:rsid w:val="00974874"/>
    <w:rPr>
      <w:rFonts w:ascii="Arial" w:hAnsi="Arial"/>
      <w:b/>
      <w:bCs/>
      <w:lang w:val="en-US" w:eastAsia="en-US"/>
    </w:rPr>
  </w:style>
  <w:style w:type="paragraph" w:styleId="Revision">
    <w:name w:val="Revision"/>
    <w:hidden/>
    <w:uiPriority w:val="99"/>
    <w:semiHidden/>
    <w:rsid w:val="003E4CC8"/>
    <w:rPr>
      <w:rFonts w:ascii="Arial" w:hAnsi="Arial"/>
      <w:sz w:val="22"/>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caption" w:semiHidden="1" w:unhideWhenUsed="1" w:qFormat="1"/>
    <w:lsdException w:name="Title" w:qFormat="1"/>
    <w:lsdException w:name="HTML Acronym"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next w:val="BodyText1"/>
    <w:qFormat/>
    <w:rsid w:val="002577CD"/>
    <w:pPr>
      <w:spacing w:after="120" w:line="288" w:lineRule="auto"/>
    </w:pPr>
    <w:rPr>
      <w:rFonts w:ascii="Arial" w:hAnsi="Arial"/>
      <w:sz w:val="22"/>
      <w:szCs w:val="24"/>
      <w:lang w:val="en-US" w:eastAsia="en-US"/>
    </w:rPr>
  </w:style>
  <w:style w:type="paragraph" w:styleId="Heading1">
    <w:name w:val="heading 1"/>
    <w:next w:val="Normal"/>
    <w:link w:val="Heading1Char"/>
    <w:qFormat/>
    <w:rsid w:val="00DE2C43"/>
    <w:pPr>
      <w:spacing w:before="480" w:after="120" w:line="240" w:lineRule="atLeast"/>
      <w:outlineLvl w:val="0"/>
    </w:pPr>
    <w:rPr>
      <w:rFonts w:ascii="Arial" w:hAnsi="Arial"/>
      <w:b/>
      <w:sz w:val="32"/>
      <w:szCs w:val="28"/>
      <w:lang w:val="en-US" w:eastAsia="en-US"/>
    </w:rPr>
  </w:style>
  <w:style w:type="paragraph" w:styleId="Heading2">
    <w:name w:val="heading 2"/>
    <w:next w:val="Normal"/>
    <w:link w:val="Heading2Char"/>
    <w:qFormat/>
    <w:rsid w:val="00E16D1A"/>
    <w:pPr>
      <w:spacing w:before="240" w:after="120"/>
      <w:outlineLvl w:val="1"/>
    </w:pPr>
    <w:rPr>
      <w:rFonts w:ascii="Arial" w:hAnsi="Arial"/>
      <w:b/>
      <w:sz w:val="26"/>
      <w:szCs w:val="24"/>
      <w:lang w:val="en-US" w:eastAsia="en-US"/>
    </w:rPr>
  </w:style>
  <w:style w:type="paragraph" w:styleId="Heading3">
    <w:name w:val="heading 3"/>
    <w:basedOn w:val="Heading2"/>
    <w:next w:val="Normal"/>
    <w:qFormat/>
    <w:rsid w:val="00E16D1A"/>
    <w:pPr>
      <w:outlineLvl w:val="2"/>
    </w:pPr>
    <w:rPr>
      <w:sz w:val="22"/>
    </w:rPr>
  </w:style>
  <w:style w:type="paragraph" w:styleId="Heading4">
    <w:name w:val="heading 4"/>
    <w:basedOn w:val="Heading3"/>
    <w:next w:val="Normal"/>
    <w:qFormat/>
    <w:rsid w:val="00786496"/>
    <w:pPr>
      <w:outlineLvl w:val="3"/>
    </w:pPr>
  </w:style>
  <w:style w:type="paragraph" w:styleId="Heading5">
    <w:name w:val="heading 5"/>
    <w:basedOn w:val="Normal"/>
    <w:next w:val="Normal"/>
    <w:qFormat/>
    <w:rsid w:val="00AF3F40"/>
    <w:pPr>
      <w:spacing w:after="80"/>
      <w:outlineLvl w:val="4"/>
    </w:pPr>
    <w:rPr>
      <w:b/>
    </w:rPr>
  </w:style>
  <w:style w:type="paragraph" w:styleId="Heading6">
    <w:name w:val="heading 6"/>
    <w:basedOn w:val="Normal"/>
    <w:next w:val="Normal"/>
    <w:rsid w:val="00D538BB"/>
    <w:pPr>
      <w:spacing w:before="240" w:after="60"/>
      <w:outlineLvl w:val="5"/>
    </w:pPr>
    <w:rPr>
      <w:rFonts w:ascii="Times New Roman" w:hAnsi="Times New Roman"/>
      <w:b/>
      <w:bCs/>
      <w:szCs w:val="22"/>
    </w:rPr>
  </w:style>
  <w:style w:type="paragraph" w:styleId="Heading7">
    <w:name w:val="heading 7"/>
    <w:basedOn w:val="Normal"/>
    <w:next w:val="Normal"/>
    <w:rsid w:val="00D538BB"/>
    <w:pPr>
      <w:spacing w:before="240" w:after="60"/>
      <w:outlineLvl w:val="6"/>
    </w:pPr>
    <w:rPr>
      <w:rFonts w:ascii="Times New Roman" w:hAnsi="Times New Roman"/>
    </w:rPr>
  </w:style>
  <w:style w:type="paragraph" w:styleId="Heading8">
    <w:name w:val="heading 8"/>
    <w:basedOn w:val="Normal"/>
    <w:next w:val="Normal"/>
    <w:rsid w:val="00D538BB"/>
    <w:pPr>
      <w:spacing w:before="240" w:after="60"/>
      <w:outlineLvl w:val="7"/>
    </w:pPr>
    <w:rPr>
      <w:rFonts w:ascii="Times New Roman" w:hAnsi="Times New Roman"/>
      <w:i/>
      <w:iCs/>
    </w:rPr>
  </w:style>
  <w:style w:type="paragraph" w:styleId="Heading9">
    <w:name w:val="heading 9"/>
    <w:basedOn w:val="Normal"/>
    <w:next w:val="Normal"/>
    <w:rsid w:val="00D538B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538BB"/>
    <w:pPr>
      <w:numPr>
        <w:numId w:val="11"/>
      </w:numPr>
    </w:pPr>
  </w:style>
  <w:style w:type="numbering" w:styleId="1ai">
    <w:name w:val="Outline List 1"/>
    <w:basedOn w:val="NoList"/>
    <w:semiHidden/>
    <w:rsid w:val="00D538BB"/>
    <w:pPr>
      <w:numPr>
        <w:numId w:val="12"/>
      </w:numPr>
    </w:pPr>
  </w:style>
  <w:style w:type="numbering" w:styleId="ArticleSection">
    <w:name w:val="Outline List 3"/>
    <w:basedOn w:val="NoList"/>
    <w:semiHidden/>
    <w:rsid w:val="00D538BB"/>
    <w:pPr>
      <w:numPr>
        <w:numId w:val="13"/>
      </w:numPr>
    </w:pPr>
  </w:style>
  <w:style w:type="paragraph" w:styleId="BlockText">
    <w:name w:val="Block Text"/>
    <w:basedOn w:val="Normal"/>
    <w:semiHidden/>
    <w:rsid w:val="00D538BB"/>
    <w:pPr>
      <w:ind w:left="1440" w:right="1440"/>
    </w:pPr>
  </w:style>
  <w:style w:type="paragraph" w:styleId="BodyText">
    <w:name w:val="Body Text"/>
    <w:basedOn w:val="Normal"/>
    <w:semiHidden/>
    <w:rsid w:val="00D538BB"/>
  </w:style>
  <w:style w:type="paragraph" w:styleId="BodyText2">
    <w:name w:val="Body Text 2"/>
    <w:basedOn w:val="Normal"/>
    <w:semiHidden/>
    <w:rsid w:val="00D538BB"/>
    <w:pPr>
      <w:spacing w:line="480" w:lineRule="auto"/>
    </w:pPr>
  </w:style>
  <w:style w:type="paragraph" w:styleId="BodyText3">
    <w:name w:val="Body Text 3"/>
    <w:basedOn w:val="Normal"/>
    <w:semiHidden/>
    <w:rsid w:val="00D538BB"/>
    <w:rPr>
      <w:sz w:val="16"/>
      <w:szCs w:val="16"/>
    </w:rPr>
  </w:style>
  <w:style w:type="paragraph" w:styleId="BodyTextFirstIndent">
    <w:name w:val="Body Text First Indent"/>
    <w:basedOn w:val="BodyText"/>
    <w:semiHidden/>
    <w:rsid w:val="00D538BB"/>
    <w:pPr>
      <w:ind w:firstLine="210"/>
    </w:pPr>
  </w:style>
  <w:style w:type="paragraph" w:styleId="BodyTextIndent">
    <w:name w:val="Body Text Indent"/>
    <w:basedOn w:val="Normal"/>
    <w:semiHidden/>
    <w:rsid w:val="00D538BB"/>
    <w:pPr>
      <w:ind w:left="283"/>
    </w:pPr>
  </w:style>
  <w:style w:type="paragraph" w:styleId="BodyTextFirstIndent2">
    <w:name w:val="Body Text First Indent 2"/>
    <w:basedOn w:val="BodyTextIndent"/>
    <w:semiHidden/>
    <w:rsid w:val="00D538BB"/>
    <w:pPr>
      <w:ind w:firstLine="210"/>
    </w:pPr>
  </w:style>
  <w:style w:type="paragraph" w:styleId="BodyTextIndent2">
    <w:name w:val="Body Text Indent 2"/>
    <w:basedOn w:val="Normal"/>
    <w:semiHidden/>
    <w:rsid w:val="00D538BB"/>
    <w:pPr>
      <w:spacing w:line="480" w:lineRule="auto"/>
      <w:ind w:left="283"/>
    </w:pPr>
  </w:style>
  <w:style w:type="paragraph" w:styleId="BodyTextIndent3">
    <w:name w:val="Body Text Indent 3"/>
    <w:basedOn w:val="Normal"/>
    <w:semiHidden/>
    <w:rsid w:val="00D538BB"/>
    <w:pPr>
      <w:ind w:left="283"/>
    </w:pPr>
    <w:rPr>
      <w:sz w:val="16"/>
      <w:szCs w:val="16"/>
    </w:rPr>
  </w:style>
  <w:style w:type="paragraph" w:styleId="Closing">
    <w:name w:val="Closing"/>
    <w:basedOn w:val="Normal"/>
    <w:semiHidden/>
    <w:rsid w:val="00D538BB"/>
    <w:pPr>
      <w:ind w:left="4252"/>
    </w:pPr>
  </w:style>
  <w:style w:type="paragraph" w:styleId="Date">
    <w:name w:val="Date"/>
    <w:basedOn w:val="Normal"/>
    <w:next w:val="Normal"/>
    <w:semiHidden/>
    <w:rsid w:val="00D538BB"/>
  </w:style>
  <w:style w:type="paragraph" w:styleId="E-mailSignature">
    <w:name w:val="E-mail Signature"/>
    <w:basedOn w:val="Normal"/>
    <w:semiHidden/>
    <w:rsid w:val="00D538BB"/>
  </w:style>
  <w:style w:type="character" w:styleId="Emphasis">
    <w:name w:val="Emphasis"/>
    <w:basedOn w:val="DefaultParagraphFont"/>
    <w:rsid w:val="00D538BB"/>
    <w:rPr>
      <w:i/>
      <w:iCs/>
    </w:rPr>
  </w:style>
  <w:style w:type="paragraph" w:styleId="EnvelopeAddress">
    <w:name w:val="envelope address"/>
    <w:basedOn w:val="Normal"/>
    <w:semiHidden/>
    <w:rsid w:val="00D538BB"/>
    <w:pPr>
      <w:framePr w:w="7920" w:h="1980" w:hRule="exact" w:hSpace="180" w:wrap="auto" w:hAnchor="page" w:xAlign="center" w:yAlign="bottom"/>
      <w:ind w:left="2880"/>
    </w:pPr>
    <w:rPr>
      <w:rFonts w:cs="Arial"/>
    </w:rPr>
  </w:style>
  <w:style w:type="paragraph" w:styleId="EnvelopeReturn">
    <w:name w:val="envelope return"/>
    <w:basedOn w:val="Normal"/>
    <w:semiHidden/>
    <w:rsid w:val="00D538BB"/>
    <w:rPr>
      <w:rFonts w:cs="Arial"/>
      <w:sz w:val="20"/>
      <w:szCs w:val="20"/>
    </w:rPr>
  </w:style>
  <w:style w:type="character" w:styleId="FollowedHyperlink">
    <w:name w:val="FollowedHyperlink"/>
    <w:basedOn w:val="DefaultParagraphFont"/>
    <w:semiHidden/>
    <w:rsid w:val="00D538BB"/>
    <w:rPr>
      <w:color w:val="800080"/>
      <w:u w:val="single"/>
    </w:rPr>
  </w:style>
  <w:style w:type="paragraph" w:styleId="Footer">
    <w:name w:val="footer"/>
    <w:basedOn w:val="Normal"/>
    <w:semiHidden/>
    <w:rsid w:val="00D538BB"/>
    <w:pPr>
      <w:tabs>
        <w:tab w:val="center" w:pos="4153"/>
        <w:tab w:val="right" w:pos="8306"/>
      </w:tabs>
    </w:pPr>
  </w:style>
  <w:style w:type="paragraph" w:styleId="Header">
    <w:name w:val="header"/>
    <w:basedOn w:val="Normal"/>
    <w:semiHidden/>
    <w:rsid w:val="00D538BB"/>
    <w:pPr>
      <w:tabs>
        <w:tab w:val="center" w:pos="4153"/>
        <w:tab w:val="right" w:pos="8306"/>
      </w:tabs>
    </w:pPr>
  </w:style>
  <w:style w:type="character" w:styleId="HTMLAcronym">
    <w:name w:val="HTML Acronym"/>
    <w:basedOn w:val="DefaultParagraphFont"/>
    <w:uiPriority w:val="99"/>
    <w:semiHidden/>
    <w:rsid w:val="00D538BB"/>
  </w:style>
  <w:style w:type="paragraph" w:styleId="HTMLAddress">
    <w:name w:val="HTML Address"/>
    <w:basedOn w:val="Normal"/>
    <w:semiHidden/>
    <w:rsid w:val="00D538BB"/>
    <w:rPr>
      <w:i/>
      <w:iCs/>
    </w:rPr>
  </w:style>
  <w:style w:type="character" w:styleId="HTMLCite">
    <w:name w:val="HTML Cite"/>
    <w:basedOn w:val="DefaultParagraphFont"/>
    <w:semiHidden/>
    <w:rsid w:val="00D538BB"/>
    <w:rPr>
      <w:i/>
      <w:iCs/>
    </w:rPr>
  </w:style>
  <w:style w:type="character" w:styleId="HTMLCode">
    <w:name w:val="HTML Code"/>
    <w:basedOn w:val="DefaultParagraphFont"/>
    <w:semiHidden/>
    <w:rsid w:val="00D538BB"/>
    <w:rPr>
      <w:rFonts w:ascii="Courier New" w:hAnsi="Courier New" w:cs="Courier New"/>
      <w:sz w:val="20"/>
      <w:szCs w:val="20"/>
    </w:rPr>
  </w:style>
  <w:style w:type="character" w:styleId="HTMLDefinition">
    <w:name w:val="HTML Definition"/>
    <w:basedOn w:val="DefaultParagraphFont"/>
    <w:semiHidden/>
    <w:rsid w:val="00D538BB"/>
    <w:rPr>
      <w:i/>
      <w:iCs/>
    </w:rPr>
  </w:style>
  <w:style w:type="character" w:styleId="HTMLKeyboard">
    <w:name w:val="HTML Keyboard"/>
    <w:basedOn w:val="DefaultParagraphFont"/>
    <w:semiHidden/>
    <w:rsid w:val="00D538BB"/>
    <w:rPr>
      <w:rFonts w:ascii="Courier New" w:hAnsi="Courier New" w:cs="Courier New"/>
      <w:sz w:val="20"/>
      <w:szCs w:val="20"/>
    </w:rPr>
  </w:style>
  <w:style w:type="paragraph" w:styleId="HTMLPreformatted">
    <w:name w:val="HTML Preformatted"/>
    <w:basedOn w:val="Normal"/>
    <w:semiHidden/>
    <w:rsid w:val="00D538BB"/>
    <w:rPr>
      <w:rFonts w:ascii="Courier New" w:hAnsi="Courier New" w:cs="Courier New"/>
      <w:sz w:val="20"/>
      <w:szCs w:val="20"/>
    </w:rPr>
  </w:style>
  <w:style w:type="character" w:styleId="HTMLSample">
    <w:name w:val="HTML Sample"/>
    <w:basedOn w:val="DefaultParagraphFont"/>
    <w:semiHidden/>
    <w:rsid w:val="00D538BB"/>
    <w:rPr>
      <w:rFonts w:ascii="Courier New" w:hAnsi="Courier New" w:cs="Courier New"/>
    </w:rPr>
  </w:style>
  <w:style w:type="character" w:styleId="HTMLTypewriter">
    <w:name w:val="HTML Typewriter"/>
    <w:basedOn w:val="DefaultParagraphFont"/>
    <w:semiHidden/>
    <w:rsid w:val="00D538BB"/>
    <w:rPr>
      <w:rFonts w:ascii="Courier New" w:hAnsi="Courier New" w:cs="Courier New"/>
      <w:sz w:val="20"/>
      <w:szCs w:val="20"/>
    </w:rPr>
  </w:style>
  <w:style w:type="character" w:styleId="HTMLVariable">
    <w:name w:val="HTML Variable"/>
    <w:basedOn w:val="DefaultParagraphFont"/>
    <w:semiHidden/>
    <w:rsid w:val="00D538BB"/>
    <w:rPr>
      <w:i/>
      <w:iCs/>
    </w:rPr>
  </w:style>
  <w:style w:type="character" w:styleId="Hyperlink">
    <w:name w:val="Hyperlink"/>
    <w:basedOn w:val="DefaultParagraphFont"/>
    <w:semiHidden/>
    <w:rsid w:val="00D538BB"/>
    <w:rPr>
      <w:color w:val="0000FF"/>
      <w:u w:val="single"/>
    </w:rPr>
  </w:style>
  <w:style w:type="character" w:styleId="LineNumber">
    <w:name w:val="line number"/>
    <w:basedOn w:val="DefaultParagraphFont"/>
    <w:semiHidden/>
    <w:rsid w:val="00D538BB"/>
  </w:style>
  <w:style w:type="paragraph" w:styleId="List">
    <w:name w:val="List"/>
    <w:basedOn w:val="Normal"/>
    <w:semiHidden/>
    <w:rsid w:val="00D538BB"/>
    <w:pPr>
      <w:ind w:left="283" w:hanging="283"/>
    </w:pPr>
  </w:style>
  <w:style w:type="paragraph" w:styleId="List2">
    <w:name w:val="List 2"/>
    <w:basedOn w:val="Normal"/>
    <w:semiHidden/>
    <w:rsid w:val="00D538BB"/>
    <w:pPr>
      <w:ind w:left="566" w:hanging="283"/>
    </w:pPr>
  </w:style>
  <w:style w:type="paragraph" w:styleId="List3">
    <w:name w:val="List 3"/>
    <w:basedOn w:val="Normal"/>
    <w:semiHidden/>
    <w:rsid w:val="00D538BB"/>
    <w:pPr>
      <w:ind w:left="849" w:hanging="283"/>
    </w:pPr>
  </w:style>
  <w:style w:type="paragraph" w:styleId="List4">
    <w:name w:val="List 4"/>
    <w:basedOn w:val="Normal"/>
    <w:semiHidden/>
    <w:rsid w:val="00D538BB"/>
    <w:pPr>
      <w:ind w:left="1132" w:hanging="283"/>
    </w:pPr>
  </w:style>
  <w:style w:type="paragraph" w:styleId="List5">
    <w:name w:val="List 5"/>
    <w:basedOn w:val="Normal"/>
    <w:semiHidden/>
    <w:rsid w:val="00D538BB"/>
    <w:pPr>
      <w:ind w:left="1415" w:hanging="283"/>
    </w:pPr>
  </w:style>
  <w:style w:type="paragraph" w:styleId="ListBullet">
    <w:name w:val="List Bullet"/>
    <w:basedOn w:val="Normal"/>
    <w:semiHidden/>
    <w:rsid w:val="00D538BB"/>
    <w:pPr>
      <w:numPr>
        <w:numId w:val="1"/>
      </w:numPr>
    </w:pPr>
  </w:style>
  <w:style w:type="paragraph" w:styleId="ListBullet2">
    <w:name w:val="List Bullet 2"/>
    <w:basedOn w:val="Normal"/>
    <w:semiHidden/>
    <w:rsid w:val="00D538BB"/>
    <w:pPr>
      <w:numPr>
        <w:numId w:val="2"/>
      </w:numPr>
    </w:pPr>
  </w:style>
  <w:style w:type="paragraph" w:styleId="ListBullet3">
    <w:name w:val="List Bullet 3"/>
    <w:basedOn w:val="Normal"/>
    <w:semiHidden/>
    <w:rsid w:val="00D538BB"/>
    <w:pPr>
      <w:numPr>
        <w:numId w:val="3"/>
      </w:numPr>
    </w:pPr>
  </w:style>
  <w:style w:type="paragraph" w:styleId="ListBullet4">
    <w:name w:val="List Bullet 4"/>
    <w:basedOn w:val="Normal"/>
    <w:semiHidden/>
    <w:rsid w:val="00D538BB"/>
    <w:pPr>
      <w:numPr>
        <w:numId w:val="4"/>
      </w:numPr>
    </w:pPr>
  </w:style>
  <w:style w:type="paragraph" w:styleId="ListBullet5">
    <w:name w:val="List Bullet 5"/>
    <w:basedOn w:val="Normal"/>
    <w:semiHidden/>
    <w:rsid w:val="00D538BB"/>
    <w:pPr>
      <w:numPr>
        <w:numId w:val="5"/>
      </w:numPr>
    </w:pPr>
  </w:style>
  <w:style w:type="paragraph" w:styleId="ListContinue">
    <w:name w:val="List Continue"/>
    <w:basedOn w:val="Normal"/>
    <w:semiHidden/>
    <w:rsid w:val="00D538BB"/>
    <w:pPr>
      <w:ind w:left="283"/>
    </w:pPr>
  </w:style>
  <w:style w:type="paragraph" w:styleId="ListContinue2">
    <w:name w:val="List Continue 2"/>
    <w:basedOn w:val="Normal"/>
    <w:semiHidden/>
    <w:rsid w:val="00D538BB"/>
    <w:pPr>
      <w:ind w:left="566"/>
    </w:pPr>
  </w:style>
  <w:style w:type="paragraph" w:styleId="ListContinue3">
    <w:name w:val="List Continue 3"/>
    <w:basedOn w:val="Normal"/>
    <w:semiHidden/>
    <w:rsid w:val="00D538BB"/>
    <w:pPr>
      <w:ind w:left="849"/>
    </w:pPr>
  </w:style>
  <w:style w:type="paragraph" w:styleId="ListContinue4">
    <w:name w:val="List Continue 4"/>
    <w:basedOn w:val="Normal"/>
    <w:semiHidden/>
    <w:rsid w:val="00D538BB"/>
    <w:pPr>
      <w:ind w:left="1132"/>
    </w:pPr>
  </w:style>
  <w:style w:type="paragraph" w:styleId="ListContinue5">
    <w:name w:val="List Continue 5"/>
    <w:basedOn w:val="Normal"/>
    <w:semiHidden/>
    <w:rsid w:val="00D538BB"/>
    <w:pPr>
      <w:ind w:left="1415"/>
    </w:pPr>
  </w:style>
  <w:style w:type="paragraph" w:styleId="ListNumber">
    <w:name w:val="List Number"/>
    <w:basedOn w:val="Normal"/>
    <w:semiHidden/>
    <w:rsid w:val="00D538BB"/>
    <w:pPr>
      <w:numPr>
        <w:numId w:val="6"/>
      </w:numPr>
    </w:pPr>
  </w:style>
  <w:style w:type="paragraph" w:styleId="ListNumber2">
    <w:name w:val="List Number 2"/>
    <w:basedOn w:val="Normal"/>
    <w:semiHidden/>
    <w:rsid w:val="00D538BB"/>
    <w:pPr>
      <w:numPr>
        <w:numId w:val="7"/>
      </w:numPr>
    </w:pPr>
  </w:style>
  <w:style w:type="paragraph" w:styleId="ListNumber3">
    <w:name w:val="List Number 3"/>
    <w:basedOn w:val="Normal"/>
    <w:semiHidden/>
    <w:rsid w:val="00D538BB"/>
    <w:pPr>
      <w:numPr>
        <w:numId w:val="8"/>
      </w:numPr>
    </w:pPr>
  </w:style>
  <w:style w:type="paragraph" w:styleId="ListNumber4">
    <w:name w:val="List Number 4"/>
    <w:basedOn w:val="Normal"/>
    <w:semiHidden/>
    <w:rsid w:val="00D538BB"/>
    <w:pPr>
      <w:numPr>
        <w:numId w:val="9"/>
      </w:numPr>
    </w:pPr>
  </w:style>
  <w:style w:type="paragraph" w:styleId="ListNumber5">
    <w:name w:val="List Number 5"/>
    <w:basedOn w:val="Normal"/>
    <w:semiHidden/>
    <w:rsid w:val="00D538BB"/>
    <w:pPr>
      <w:numPr>
        <w:numId w:val="10"/>
      </w:numPr>
    </w:pPr>
  </w:style>
  <w:style w:type="paragraph" w:styleId="MessageHeader">
    <w:name w:val="Message Header"/>
    <w:basedOn w:val="Normal"/>
    <w:semiHidden/>
    <w:rsid w:val="00D538B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D538BB"/>
    <w:rPr>
      <w:rFonts w:ascii="Times New Roman" w:hAnsi="Times New Roman"/>
    </w:rPr>
  </w:style>
  <w:style w:type="paragraph" w:styleId="NormalIndent">
    <w:name w:val="Normal Indent"/>
    <w:basedOn w:val="Normal"/>
    <w:semiHidden/>
    <w:rsid w:val="00D538BB"/>
    <w:pPr>
      <w:ind w:left="720"/>
    </w:pPr>
  </w:style>
  <w:style w:type="paragraph" w:styleId="NoteHeading">
    <w:name w:val="Note Heading"/>
    <w:basedOn w:val="Normal"/>
    <w:next w:val="Normal"/>
    <w:semiHidden/>
    <w:rsid w:val="00D538BB"/>
  </w:style>
  <w:style w:type="character" w:styleId="PageNumber">
    <w:name w:val="page number"/>
    <w:basedOn w:val="DefaultParagraphFont"/>
    <w:semiHidden/>
    <w:rsid w:val="00D538BB"/>
  </w:style>
  <w:style w:type="paragraph" w:styleId="PlainText">
    <w:name w:val="Plain Text"/>
    <w:basedOn w:val="Normal"/>
    <w:semiHidden/>
    <w:rsid w:val="00D538BB"/>
    <w:rPr>
      <w:rFonts w:ascii="Courier New" w:hAnsi="Courier New" w:cs="Courier New"/>
      <w:sz w:val="20"/>
      <w:szCs w:val="20"/>
    </w:rPr>
  </w:style>
  <w:style w:type="paragraph" w:styleId="Salutation">
    <w:name w:val="Salutation"/>
    <w:basedOn w:val="Normal"/>
    <w:next w:val="Normal"/>
    <w:semiHidden/>
    <w:rsid w:val="00D538BB"/>
  </w:style>
  <w:style w:type="paragraph" w:styleId="Signature">
    <w:name w:val="Signature"/>
    <w:basedOn w:val="Normal"/>
    <w:semiHidden/>
    <w:rsid w:val="00D538BB"/>
    <w:pPr>
      <w:ind w:left="4252"/>
    </w:pPr>
  </w:style>
  <w:style w:type="character" w:styleId="Strong">
    <w:name w:val="Strong"/>
    <w:basedOn w:val="DefaultParagraphFont"/>
    <w:rsid w:val="00D538BB"/>
    <w:rPr>
      <w:b/>
      <w:bCs/>
    </w:rPr>
  </w:style>
  <w:style w:type="paragraph" w:styleId="Subtitle">
    <w:name w:val="Subtitle"/>
    <w:basedOn w:val="Normal"/>
    <w:rsid w:val="00D538BB"/>
    <w:pPr>
      <w:spacing w:after="60"/>
      <w:jc w:val="center"/>
      <w:outlineLvl w:val="1"/>
    </w:pPr>
    <w:rPr>
      <w:rFonts w:cs="Arial"/>
    </w:rPr>
  </w:style>
  <w:style w:type="table" w:styleId="Table3Deffects1">
    <w:name w:val="Table 3D effects 1"/>
    <w:basedOn w:val="TableNormal"/>
    <w:semiHidden/>
    <w:rsid w:val="00D538BB"/>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538BB"/>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538BB"/>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538BB"/>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538BB"/>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538BB"/>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538BB"/>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538BB"/>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538BB"/>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538BB"/>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538BB"/>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538BB"/>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538BB"/>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538BB"/>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538BB"/>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538BB"/>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538BB"/>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538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538BB"/>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538BB"/>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538BB"/>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538BB"/>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538BB"/>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538BB"/>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538BB"/>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538BB"/>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538BB"/>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538BB"/>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538BB"/>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538B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538BB"/>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538BB"/>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538BB"/>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538BB"/>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538BB"/>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538B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538BB"/>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538BB"/>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538BB"/>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Heading1"/>
    <w:qFormat/>
    <w:rsid w:val="005A3939"/>
  </w:style>
  <w:style w:type="paragraph" w:customStyle="1" w:styleId="Bulletedlist">
    <w:name w:val="Bulleted list"/>
    <w:basedOn w:val="Normal"/>
    <w:link w:val="BulletedlistChar"/>
    <w:rsid w:val="00F61F72"/>
    <w:pPr>
      <w:numPr>
        <w:numId w:val="14"/>
      </w:numPr>
      <w:contextualSpacing/>
    </w:pPr>
  </w:style>
  <w:style w:type="character" w:customStyle="1" w:styleId="BodytextChar">
    <w:name w:val="Body text Char"/>
    <w:basedOn w:val="DefaultParagraphFont"/>
    <w:link w:val="BodyText1"/>
    <w:rsid w:val="003154E0"/>
    <w:rPr>
      <w:rFonts w:ascii="Arial" w:hAnsi="Arial"/>
      <w:sz w:val="22"/>
      <w:szCs w:val="24"/>
      <w:lang w:val="en-US" w:eastAsia="en-US" w:bidi="ar-SA"/>
    </w:rPr>
  </w:style>
  <w:style w:type="character" w:customStyle="1" w:styleId="Heading2Char">
    <w:name w:val="Heading 2 Char"/>
    <w:basedOn w:val="DefaultParagraphFont"/>
    <w:link w:val="Heading2"/>
    <w:rsid w:val="00E16D1A"/>
    <w:rPr>
      <w:rFonts w:ascii="Arial" w:hAnsi="Arial"/>
      <w:b/>
      <w:sz w:val="26"/>
      <w:szCs w:val="24"/>
      <w:lang w:val="en-US" w:eastAsia="en-US"/>
    </w:rPr>
  </w:style>
  <w:style w:type="character" w:customStyle="1" w:styleId="Heading1Char">
    <w:name w:val="Heading 1 Char"/>
    <w:basedOn w:val="Heading2Char"/>
    <w:link w:val="Heading1"/>
    <w:rsid w:val="00DE2C43"/>
    <w:rPr>
      <w:rFonts w:ascii="Arial" w:hAnsi="Arial"/>
      <w:b/>
      <w:sz w:val="32"/>
      <w:szCs w:val="28"/>
      <w:lang w:val="en-US" w:eastAsia="en-US"/>
    </w:rPr>
  </w:style>
  <w:style w:type="paragraph" w:customStyle="1" w:styleId="Onlyuseindocheader-doctitle">
    <w:name w:val="Only use in doc header - doc title"/>
    <w:link w:val="Onlyuseindocheader-doctitleChar"/>
    <w:qFormat/>
    <w:rsid w:val="000C1AA8"/>
    <w:pPr>
      <w:spacing w:before="160" w:after="40" w:line="600" w:lineRule="exact"/>
    </w:pPr>
    <w:rPr>
      <w:rFonts w:ascii="Arial" w:hAnsi="Arial"/>
      <w:sz w:val="64"/>
      <w:szCs w:val="64"/>
      <w:lang w:val="en-US" w:eastAsia="en-US"/>
    </w:rPr>
  </w:style>
  <w:style w:type="paragraph" w:customStyle="1" w:styleId="Onlyuseindocheader-categorystyle">
    <w:name w:val="Only use in doc header - category style"/>
    <w:qFormat/>
    <w:rsid w:val="0066267E"/>
    <w:rPr>
      <w:rFonts w:ascii="Arial" w:hAnsi="Arial"/>
      <w:color w:val="FF0000"/>
      <w:sz w:val="24"/>
      <w:szCs w:val="24"/>
      <w:lang w:val="en-US" w:eastAsia="en-US"/>
    </w:rPr>
  </w:style>
  <w:style w:type="paragraph" w:customStyle="1" w:styleId="Onlyuseindocheader-subtitleifneeded">
    <w:name w:val="Only use in doc header  - subtitle if needed"/>
    <w:link w:val="Onlyuseindocheader-subtitleifneededChar"/>
    <w:qFormat/>
    <w:rsid w:val="00ED4963"/>
    <w:rPr>
      <w:rFonts w:ascii="Arial" w:hAnsi="Arial"/>
      <w:sz w:val="28"/>
      <w:szCs w:val="28"/>
      <w:lang w:val="en-US" w:eastAsia="en-US"/>
    </w:rPr>
  </w:style>
  <w:style w:type="paragraph" w:customStyle="1" w:styleId="BodyText1">
    <w:name w:val="Body Text1"/>
    <w:link w:val="BodytextChar"/>
    <w:rsid w:val="00095AF4"/>
    <w:pPr>
      <w:spacing w:after="120" w:line="288" w:lineRule="auto"/>
    </w:pPr>
    <w:rPr>
      <w:rFonts w:ascii="Arial" w:hAnsi="Arial"/>
      <w:sz w:val="22"/>
      <w:szCs w:val="24"/>
      <w:lang w:val="en-US" w:eastAsia="en-US"/>
    </w:rPr>
  </w:style>
  <w:style w:type="character" w:customStyle="1" w:styleId="Onlyuseindocheader-doctitleChar">
    <w:name w:val="Only use in doc header - doc title Char"/>
    <w:basedOn w:val="DefaultParagraphFont"/>
    <w:link w:val="Onlyuseindocheader-doctitle"/>
    <w:rsid w:val="00AC3332"/>
    <w:rPr>
      <w:rFonts w:ascii="Arial" w:hAnsi="Arial"/>
      <w:sz w:val="64"/>
      <w:szCs w:val="64"/>
      <w:lang w:val="en-US" w:eastAsia="en-US"/>
    </w:rPr>
  </w:style>
  <w:style w:type="paragraph" w:customStyle="1" w:styleId="Numberedlist">
    <w:name w:val="Numbered list"/>
    <w:basedOn w:val="Bulletedlist"/>
    <w:link w:val="NumberedlistChar"/>
    <w:qFormat/>
    <w:rsid w:val="0060695F"/>
    <w:pPr>
      <w:numPr>
        <w:numId w:val="15"/>
      </w:numPr>
    </w:pPr>
  </w:style>
  <w:style w:type="character" w:customStyle="1" w:styleId="Onlyuseindocheader-subtitleifneededChar">
    <w:name w:val="Only use in doc header  - subtitle if needed Char"/>
    <w:basedOn w:val="DefaultParagraphFont"/>
    <w:link w:val="Onlyuseindocheader-subtitleifneeded"/>
    <w:rsid w:val="00AC3332"/>
    <w:rPr>
      <w:rFonts w:ascii="Arial" w:hAnsi="Arial"/>
      <w:sz w:val="28"/>
      <w:szCs w:val="28"/>
      <w:lang w:val="en-US" w:eastAsia="en-US"/>
    </w:rPr>
  </w:style>
  <w:style w:type="character" w:customStyle="1" w:styleId="BulletedlistChar">
    <w:name w:val="Bulleted list Char"/>
    <w:basedOn w:val="DefaultParagraphFont"/>
    <w:link w:val="Bulletedlist"/>
    <w:rsid w:val="0060695F"/>
    <w:rPr>
      <w:rFonts w:ascii="Arial" w:hAnsi="Arial"/>
      <w:sz w:val="22"/>
      <w:szCs w:val="24"/>
      <w:lang w:val="en-US" w:eastAsia="en-US"/>
    </w:rPr>
  </w:style>
  <w:style w:type="paragraph" w:customStyle="1" w:styleId="Speakerdetails">
    <w:name w:val="Speaker details"/>
    <w:basedOn w:val="BodyText1"/>
    <w:link w:val="SpeakerdetailsChar"/>
    <w:qFormat/>
    <w:rsid w:val="002574DB"/>
    <w:pPr>
      <w:tabs>
        <w:tab w:val="left" w:pos="2268"/>
      </w:tabs>
      <w:spacing w:line="240" w:lineRule="auto"/>
      <w:ind w:left="720" w:hanging="720"/>
    </w:pPr>
    <w:rPr>
      <w:sz w:val="18"/>
      <w:szCs w:val="18"/>
      <w:lang w:val="en-GB"/>
    </w:rPr>
  </w:style>
  <w:style w:type="character" w:customStyle="1" w:styleId="NumberedlistChar">
    <w:name w:val="Numbered list Char"/>
    <w:basedOn w:val="BulletedlistChar"/>
    <w:link w:val="Numberedlist"/>
    <w:rsid w:val="0060695F"/>
    <w:rPr>
      <w:rFonts w:ascii="Arial" w:hAnsi="Arial"/>
      <w:sz w:val="22"/>
      <w:szCs w:val="24"/>
      <w:lang w:val="en-US" w:eastAsia="en-US"/>
    </w:rPr>
  </w:style>
  <w:style w:type="character" w:customStyle="1" w:styleId="SpeakerdetailsChar">
    <w:name w:val="Speaker details Char"/>
    <w:basedOn w:val="BodytextChar"/>
    <w:link w:val="Speakerdetails"/>
    <w:rsid w:val="002574DB"/>
    <w:rPr>
      <w:rFonts w:ascii="Arial" w:hAnsi="Arial"/>
      <w:sz w:val="18"/>
      <w:szCs w:val="18"/>
      <w:lang w:val="en-US" w:eastAsia="en-US" w:bidi="ar-SA"/>
    </w:rPr>
  </w:style>
  <w:style w:type="paragraph" w:customStyle="1" w:styleId="pnum">
    <w:name w:val="pnum"/>
    <w:basedOn w:val="Title"/>
    <w:rsid w:val="00AD4192"/>
    <w:pPr>
      <w:tabs>
        <w:tab w:val="right" w:pos="2070"/>
      </w:tabs>
      <w:overflowPunct w:val="0"/>
      <w:autoSpaceDE w:val="0"/>
      <w:autoSpaceDN w:val="0"/>
      <w:adjustRightInd w:val="0"/>
      <w:spacing w:before="0" w:after="0" w:line="240" w:lineRule="auto"/>
      <w:jc w:val="right"/>
      <w:textAlignment w:val="baseline"/>
      <w:outlineLvl w:val="9"/>
    </w:pPr>
    <w:rPr>
      <w:sz w:val="26"/>
      <w:szCs w:val="20"/>
      <w:lang w:val="en-GB"/>
    </w:rPr>
  </w:style>
  <w:style w:type="paragraph" w:customStyle="1" w:styleId="n">
    <w:name w:val="n"/>
    <w:basedOn w:val="Normal"/>
    <w:link w:val="nChar"/>
    <w:rsid w:val="00AD4192"/>
    <w:pPr>
      <w:numPr>
        <w:numId w:val="16"/>
      </w:numPr>
      <w:tabs>
        <w:tab w:val="right" w:pos="8959"/>
      </w:tabs>
      <w:overflowPunct w:val="0"/>
      <w:autoSpaceDE w:val="0"/>
      <w:autoSpaceDN w:val="0"/>
      <w:adjustRightInd w:val="0"/>
      <w:spacing w:before="240" w:after="0" w:line="240" w:lineRule="auto"/>
      <w:jc w:val="both"/>
      <w:textAlignment w:val="baseline"/>
    </w:pPr>
    <w:rPr>
      <w:sz w:val="24"/>
      <w:szCs w:val="20"/>
      <w:lang w:val="en-GB"/>
    </w:rPr>
  </w:style>
  <w:style w:type="paragraph" w:styleId="ListParagraph">
    <w:name w:val="List Paragraph"/>
    <w:basedOn w:val="Normal"/>
    <w:uiPriority w:val="34"/>
    <w:qFormat/>
    <w:rsid w:val="00BC0248"/>
    <w:pPr>
      <w:ind w:left="720"/>
      <w:contextualSpacing/>
    </w:pPr>
  </w:style>
  <w:style w:type="paragraph" w:styleId="BalloonText">
    <w:name w:val="Balloon Text"/>
    <w:basedOn w:val="Normal"/>
    <w:link w:val="BalloonTextChar"/>
    <w:rsid w:val="002C7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C7C6C"/>
    <w:rPr>
      <w:rFonts w:ascii="Tahoma" w:hAnsi="Tahoma" w:cs="Tahoma"/>
      <w:sz w:val="16"/>
      <w:szCs w:val="16"/>
      <w:lang w:val="en-US" w:eastAsia="en-US"/>
    </w:rPr>
  </w:style>
  <w:style w:type="paragraph" w:styleId="FootnoteText">
    <w:name w:val="footnote text"/>
    <w:basedOn w:val="Normal"/>
    <w:link w:val="FootnoteTextChar"/>
    <w:rsid w:val="00ED5648"/>
    <w:pPr>
      <w:spacing w:after="0" w:line="240" w:lineRule="auto"/>
    </w:pPr>
    <w:rPr>
      <w:sz w:val="20"/>
      <w:szCs w:val="20"/>
    </w:rPr>
  </w:style>
  <w:style w:type="character" w:customStyle="1" w:styleId="FootnoteTextChar">
    <w:name w:val="Footnote Text Char"/>
    <w:basedOn w:val="DefaultParagraphFont"/>
    <w:link w:val="FootnoteText"/>
    <w:rsid w:val="00ED5648"/>
    <w:rPr>
      <w:rFonts w:ascii="Arial" w:hAnsi="Arial"/>
      <w:lang w:val="en-US" w:eastAsia="en-US"/>
    </w:rPr>
  </w:style>
  <w:style w:type="character" w:styleId="FootnoteReference">
    <w:name w:val="footnote reference"/>
    <w:basedOn w:val="DefaultParagraphFont"/>
    <w:rsid w:val="00ED5648"/>
    <w:rPr>
      <w:vertAlign w:val="superscript"/>
    </w:rPr>
  </w:style>
  <w:style w:type="paragraph" w:customStyle="1" w:styleId="BodyText20">
    <w:name w:val="Body Text2"/>
    <w:rsid w:val="00970F5E"/>
    <w:pPr>
      <w:spacing w:after="120" w:line="288" w:lineRule="auto"/>
    </w:pPr>
    <w:rPr>
      <w:rFonts w:ascii="Arial" w:hAnsi="Arial"/>
      <w:sz w:val="22"/>
      <w:szCs w:val="24"/>
      <w:lang w:val="en-US" w:eastAsia="en-US"/>
    </w:rPr>
  </w:style>
  <w:style w:type="paragraph" w:customStyle="1" w:styleId="Default">
    <w:name w:val="Default"/>
    <w:rsid w:val="00207394"/>
    <w:pPr>
      <w:autoSpaceDE w:val="0"/>
      <w:autoSpaceDN w:val="0"/>
      <w:adjustRightInd w:val="0"/>
    </w:pPr>
    <w:rPr>
      <w:rFonts w:ascii="Arial" w:hAnsi="Arial" w:cs="Arial"/>
      <w:color w:val="000000"/>
      <w:sz w:val="24"/>
      <w:szCs w:val="24"/>
    </w:rPr>
  </w:style>
  <w:style w:type="character" w:customStyle="1" w:styleId="nChar">
    <w:name w:val="n Char"/>
    <w:link w:val="n"/>
    <w:rsid w:val="006B7383"/>
    <w:rPr>
      <w:rFonts w:ascii="Arial" w:hAnsi="Arial"/>
      <w:sz w:val="24"/>
      <w:lang w:eastAsia="en-US"/>
    </w:rPr>
  </w:style>
  <w:style w:type="paragraph" w:customStyle="1" w:styleId="List-bullets">
    <w:name w:val="List - bullets"/>
    <w:basedOn w:val="Bulletedlist"/>
    <w:link w:val="List-bulletsChar"/>
    <w:qFormat/>
    <w:rsid w:val="007F55C2"/>
    <w:pPr>
      <w:numPr>
        <w:numId w:val="0"/>
      </w:numPr>
      <w:tabs>
        <w:tab w:val="num" w:pos="794"/>
      </w:tabs>
      <w:ind w:left="794" w:hanging="794"/>
    </w:pPr>
  </w:style>
  <w:style w:type="character" w:customStyle="1" w:styleId="List-bulletsChar">
    <w:name w:val="List - bullets Char"/>
    <w:basedOn w:val="BulletedlistChar"/>
    <w:link w:val="List-bullets"/>
    <w:rsid w:val="007F55C2"/>
    <w:rPr>
      <w:rFonts w:ascii="Arial" w:hAnsi="Arial"/>
      <w:sz w:val="22"/>
      <w:szCs w:val="24"/>
      <w:lang w:val="en-US" w:eastAsia="en-US"/>
    </w:rPr>
  </w:style>
  <w:style w:type="character" w:styleId="CommentReference">
    <w:name w:val="annotation reference"/>
    <w:basedOn w:val="DefaultParagraphFont"/>
    <w:rsid w:val="00974874"/>
    <w:rPr>
      <w:sz w:val="16"/>
      <w:szCs w:val="16"/>
    </w:rPr>
  </w:style>
  <w:style w:type="paragraph" w:styleId="CommentText">
    <w:name w:val="annotation text"/>
    <w:basedOn w:val="Normal"/>
    <w:link w:val="CommentTextChar"/>
    <w:rsid w:val="00974874"/>
    <w:pPr>
      <w:spacing w:line="240" w:lineRule="auto"/>
    </w:pPr>
    <w:rPr>
      <w:sz w:val="20"/>
      <w:szCs w:val="20"/>
    </w:rPr>
  </w:style>
  <w:style w:type="character" w:customStyle="1" w:styleId="CommentTextChar">
    <w:name w:val="Comment Text Char"/>
    <w:basedOn w:val="DefaultParagraphFont"/>
    <w:link w:val="CommentText"/>
    <w:rsid w:val="00974874"/>
    <w:rPr>
      <w:rFonts w:ascii="Arial" w:hAnsi="Arial"/>
      <w:lang w:val="en-US" w:eastAsia="en-US"/>
    </w:rPr>
  </w:style>
  <w:style w:type="paragraph" w:styleId="CommentSubject">
    <w:name w:val="annotation subject"/>
    <w:basedOn w:val="CommentText"/>
    <w:next w:val="CommentText"/>
    <w:link w:val="CommentSubjectChar"/>
    <w:rsid w:val="00974874"/>
    <w:rPr>
      <w:b/>
      <w:bCs/>
    </w:rPr>
  </w:style>
  <w:style w:type="character" w:customStyle="1" w:styleId="CommentSubjectChar">
    <w:name w:val="Comment Subject Char"/>
    <w:basedOn w:val="CommentTextChar"/>
    <w:link w:val="CommentSubject"/>
    <w:rsid w:val="00974874"/>
    <w:rPr>
      <w:rFonts w:ascii="Arial" w:hAnsi="Arial"/>
      <w:b/>
      <w:bCs/>
      <w:lang w:val="en-US" w:eastAsia="en-US"/>
    </w:rPr>
  </w:style>
  <w:style w:type="paragraph" w:styleId="Revision">
    <w:name w:val="Revision"/>
    <w:hidden/>
    <w:uiPriority w:val="99"/>
    <w:semiHidden/>
    <w:rsid w:val="003E4CC8"/>
    <w:rPr>
      <w:rFonts w:ascii="Arial" w:hAnsi="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85927">
      <w:bodyDiv w:val="1"/>
      <w:marLeft w:val="0"/>
      <w:marRight w:val="0"/>
      <w:marTop w:val="0"/>
      <w:marBottom w:val="0"/>
      <w:divBdr>
        <w:top w:val="none" w:sz="0" w:space="0" w:color="auto"/>
        <w:left w:val="none" w:sz="0" w:space="0" w:color="auto"/>
        <w:bottom w:val="none" w:sz="0" w:space="0" w:color="auto"/>
        <w:right w:val="none" w:sz="0" w:space="0" w:color="auto"/>
      </w:divBdr>
      <w:divsChild>
        <w:div w:id="576600565">
          <w:marLeft w:val="0"/>
          <w:marRight w:val="0"/>
          <w:marTop w:val="0"/>
          <w:marBottom w:val="0"/>
          <w:divBdr>
            <w:top w:val="none" w:sz="0" w:space="0" w:color="auto"/>
            <w:left w:val="none" w:sz="0" w:space="0" w:color="auto"/>
            <w:bottom w:val="none" w:sz="0" w:space="0" w:color="auto"/>
            <w:right w:val="none" w:sz="0" w:space="0" w:color="auto"/>
          </w:divBdr>
          <w:divsChild>
            <w:div w:id="196743190">
              <w:marLeft w:val="0"/>
              <w:marRight w:val="0"/>
              <w:marTop w:val="0"/>
              <w:marBottom w:val="0"/>
              <w:divBdr>
                <w:top w:val="none" w:sz="0" w:space="0" w:color="auto"/>
                <w:left w:val="none" w:sz="0" w:space="0" w:color="auto"/>
                <w:bottom w:val="none" w:sz="0" w:space="0" w:color="auto"/>
                <w:right w:val="none" w:sz="0" w:space="0" w:color="auto"/>
              </w:divBdr>
              <w:divsChild>
                <w:div w:id="1792093104">
                  <w:marLeft w:val="0"/>
                  <w:marRight w:val="0"/>
                  <w:marTop w:val="0"/>
                  <w:marBottom w:val="0"/>
                  <w:divBdr>
                    <w:top w:val="none" w:sz="0" w:space="0" w:color="auto"/>
                    <w:left w:val="none" w:sz="0" w:space="0" w:color="auto"/>
                    <w:bottom w:val="none" w:sz="0" w:space="0" w:color="auto"/>
                    <w:right w:val="none" w:sz="0" w:space="0" w:color="auto"/>
                  </w:divBdr>
                  <w:divsChild>
                    <w:div w:id="591091120">
                      <w:marLeft w:val="0"/>
                      <w:marRight w:val="0"/>
                      <w:marTop w:val="0"/>
                      <w:marBottom w:val="0"/>
                      <w:divBdr>
                        <w:top w:val="none" w:sz="0" w:space="0" w:color="auto"/>
                        <w:left w:val="none" w:sz="0" w:space="0" w:color="auto"/>
                        <w:bottom w:val="none" w:sz="0" w:space="0" w:color="auto"/>
                        <w:right w:val="none" w:sz="0" w:space="0" w:color="auto"/>
                      </w:divBdr>
                      <w:divsChild>
                        <w:div w:id="4630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504378">
      <w:bodyDiv w:val="1"/>
      <w:marLeft w:val="0"/>
      <w:marRight w:val="0"/>
      <w:marTop w:val="0"/>
      <w:marBottom w:val="0"/>
      <w:divBdr>
        <w:top w:val="none" w:sz="0" w:space="0" w:color="auto"/>
        <w:left w:val="none" w:sz="0" w:space="0" w:color="auto"/>
        <w:bottom w:val="none" w:sz="0" w:space="0" w:color="auto"/>
        <w:right w:val="none" w:sz="0" w:space="0" w:color="auto"/>
      </w:divBdr>
    </w:div>
    <w:div w:id="508522343">
      <w:bodyDiv w:val="1"/>
      <w:marLeft w:val="0"/>
      <w:marRight w:val="0"/>
      <w:marTop w:val="0"/>
      <w:marBottom w:val="0"/>
      <w:divBdr>
        <w:top w:val="none" w:sz="0" w:space="0" w:color="auto"/>
        <w:left w:val="none" w:sz="0" w:space="0" w:color="auto"/>
        <w:bottom w:val="none" w:sz="0" w:space="0" w:color="auto"/>
        <w:right w:val="none" w:sz="0" w:space="0" w:color="auto"/>
      </w:divBdr>
      <w:divsChild>
        <w:div w:id="1880049409">
          <w:marLeft w:val="0"/>
          <w:marRight w:val="0"/>
          <w:marTop w:val="0"/>
          <w:marBottom w:val="0"/>
          <w:divBdr>
            <w:top w:val="none" w:sz="0" w:space="0" w:color="auto"/>
            <w:left w:val="none" w:sz="0" w:space="0" w:color="auto"/>
            <w:bottom w:val="none" w:sz="0" w:space="0" w:color="auto"/>
            <w:right w:val="none" w:sz="0" w:space="0" w:color="auto"/>
          </w:divBdr>
          <w:divsChild>
            <w:div w:id="1298225775">
              <w:marLeft w:val="0"/>
              <w:marRight w:val="0"/>
              <w:marTop w:val="0"/>
              <w:marBottom w:val="0"/>
              <w:divBdr>
                <w:top w:val="none" w:sz="0" w:space="0" w:color="auto"/>
                <w:left w:val="none" w:sz="0" w:space="0" w:color="auto"/>
                <w:bottom w:val="none" w:sz="0" w:space="0" w:color="auto"/>
                <w:right w:val="none" w:sz="0" w:space="0" w:color="auto"/>
              </w:divBdr>
              <w:divsChild>
                <w:div w:id="1300070084">
                  <w:marLeft w:val="0"/>
                  <w:marRight w:val="0"/>
                  <w:marTop w:val="0"/>
                  <w:marBottom w:val="0"/>
                  <w:divBdr>
                    <w:top w:val="none" w:sz="0" w:space="0" w:color="auto"/>
                    <w:left w:val="none" w:sz="0" w:space="0" w:color="auto"/>
                    <w:bottom w:val="none" w:sz="0" w:space="0" w:color="auto"/>
                    <w:right w:val="none" w:sz="0" w:space="0" w:color="auto"/>
                  </w:divBdr>
                  <w:divsChild>
                    <w:div w:id="77216033">
                      <w:marLeft w:val="0"/>
                      <w:marRight w:val="0"/>
                      <w:marTop w:val="0"/>
                      <w:marBottom w:val="0"/>
                      <w:divBdr>
                        <w:top w:val="none" w:sz="0" w:space="0" w:color="auto"/>
                        <w:left w:val="none" w:sz="0" w:space="0" w:color="auto"/>
                        <w:bottom w:val="none" w:sz="0" w:space="0" w:color="auto"/>
                        <w:right w:val="none" w:sz="0" w:space="0" w:color="auto"/>
                      </w:divBdr>
                      <w:divsChild>
                        <w:div w:id="1862744575">
                          <w:marLeft w:val="0"/>
                          <w:marRight w:val="0"/>
                          <w:marTop w:val="0"/>
                          <w:marBottom w:val="0"/>
                          <w:divBdr>
                            <w:top w:val="none" w:sz="0" w:space="0" w:color="auto"/>
                            <w:left w:val="none" w:sz="0" w:space="0" w:color="auto"/>
                            <w:bottom w:val="none" w:sz="0" w:space="0" w:color="auto"/>
                            <w:right w:val="none" w:sz="0" w:space="0" w:color="auto"/>
                          </w:divBdr>
                          <w:divsChild>
                            <w:div w:id="641009444">
                              <w:marLeft w:val="0"/>
                              <w:marRight w:val="0"/>
                              <w:marTop w:val="0"/>
                              <w:marBottom w:val="0"/>
                              <w:divBdr>
                                <w:top w:val="none" w:sz="0" w:space="0" w:color="auto"/>
                                <w:left w:val="none" w:sz="0" w:space="0" w:color="auto"/>
                                <w:bottom w:val="none" w:sz="0" w:space="0" w:color="auto"/>
                                <w:right w:val="none" w:sz="0" w:space="0" w:color="auto"/>
                              </w:divBdr>
                              <w:divsChild>
                                <w:div w:id="6104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440426">
      <w:bodyDiv w:val="1"/>
      <w:marLeft w:val="0"/>
      <w:marRight w:val="0"/>
      <w:marTop w:val="0"/>
      <w:marBottom w:val="0"/>
      <w:divBdr>
        <w:top w:val="none" w:sz="0" w:space="0" w:color="auto"/>
        <w:left w:val="none" w:sz="0" w:space="0" w:color="auto"/>
        <w:bottom w:val="none" w:sz="0" w:space="0" w:color="auto"/>
        <w:right w:val="none" w:sz="0" w:space="0" w:color="auto"/>
      </w:divBdr>
      <w:divsChild>
        <w:div w:id="175536189">
          <w:marLeft w:val="0"/>
          <w:marRight w:val="0"/>
          <w:marTop w:val="0"/>
          <w:marBottom w:val="0"/>
          <w:divBdr>
            <w:top w:val="none" w:sz="0" w:space="0" w:color="auto"/>
            <w:left w:val="none" w:sz="0" w:space="0" w:color="auto"/>
            <w:bottom w:val="none" w:sz="0" w:space="0" w:color="auto"/>
            <w:right w:val="none" w:sz="0" w:space="0" w:color="auto"/>
          </w:divBdr>
          <w:divsChild>
            <w:div w:id="1087530812">
              <w:marLeft w:val="0"/>
              <w:marRight w:val="0"/>
              <w:marTop w:val="0"/>
              <w:marBottom w:val="0"/>
              <w:divBdr>
                <w:top w:val="none" w:sz="0" w:space="0" w:color="auto"/>
                <w:left w:val="none" w:sz="0" w:space="0" w:color="auto"/>
                <w:bottom w:val="none" w:sz="0" w:space="0" w:color="auto"/>
                <w:right w:val="none" w:sz="0" w:space="0" w:color="auto"/>
              </w:divBdr>
              <w:divsChild>
                <w:div w:id="995307245">
                  <w:marLeft w:val="0"/>
                  <w:marRight w:val="0"/>
                  <w:marTop w:val="0"/>
                  <w:marBottom w:val="0"/>
                  <w:divBdr>
                    <w:top w:val="none" w:sz="0" w:space="0" w:color="auto"/>
                    <w:left w:val="none" w:sz="0" w:space="0" w:color="auto"/>
                    <w:bottom w:val="none" w:sz="0" w:space="0" w:color="auto"/>
                    <w:right w:val="none" w:sz="0" w:space="0" w:color="auto"/>
                  </w:divBdr>
                  <w:divsChild>
                    <w:div w:id="760033728">
                      <w:marLeft w:val="0"/>
                      <w:marRight w:val="0"/>
                      <w:marTop w:val="0"/>
                      <w:marBottom w:val="0"/>
                      <w:divBdr>
                        <w:top w:val="none" w:sz="0" w:space="0" w:color="auto"/>
                        <w:left w:val="none" w:sz="0" w:space="0" w:color="auto"/>
                        <w:bottom w:val="none" w:sz="0" w:space="0" w:color="auto"/>
                        <w:right w:val="none" w:sz="0" w:space="0" w:color="auto"/>
                      </w:divBdr>
                      <w:divsChild>
                        <w:div w:id="9094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242770">
      <w:bodyDiv w:val="1"/>
      <w:marLeft w:val="0"/>
      <w:marRight w:val="0"/>
      <w:marTop w:val="0"/>
      <w:marBottom w:val="0"/>
      <w:divBdr>
        <w:top w:val="none" w:sz="0" w:space="0" w:color="auto"/>
        <w:left w:val="none" w:sz="0" w:space="0" w:color="auto"/>
        <w:bottom w:val="none" w:sz="0" w:space="0" w:color="auto"/>
        <w:right w:val="none" w:sz="0" w:space="0" w:color="auto"/>
      </w:divBdr>
    </w:div>
    <w:div w:id="2051420910">
      <w:bodyDiv w:val="1"/>
      <w:marLeft w:val="0"/>
      <w:marRight w:val="0"/>
      <w:marTop w:val="0"/>
      <w:marBottom w:val="300"/>
      <w:divBdr>
        <w:top w:val="none" w:sz="0" w:space="0" w:color="auto"/>
        <w:left w:val="none" w:sz="0" w:space="0" w:color="auto"/>
        <w:bottom w:val="none" w:sz="0" w:space="0" w:color="auto"/>
        <w:right w:val="none" w:sz="0" w:space="0" w:color="auto"/>
      </w:divBdr>
      <w:divsChild>
        <w:div w:id="561714704">
          <w:marLeft w:val="0"/>
          <w:marRight w:val="0"/>
          <w:marTop w:val="0"/>
          <w:marBottom w:val="330"/>
          <w:divBdr>
            <w:top w:val="none" w:sz="0" w:space="0" w:color="auto"/>
            <w:left w:val="none" w:sz="0" w:space="0" w:color="auto"/>
            <w:bottom w:val="none" w:sz="0" w:space="0" w:color="auto"/>
            <w:right w:val="none" w:sz="0" w:space="0" w:color="auto"/>
          </w:divBdr>
          <w:divsChild>
            <w:div w:id="289871084">
              <w:marLeft w:val="0"/>
              <w:marRight w:val="0"/>
              <w:marTop w:val="0"/>
              <w:marBottom w:val="0"/>
              <w:divBdr>
                <w:top w:val="none" w:sz="0" w:space="0" w:color="auto"/>
                <w:left w:val="none" w:sz="0" w:space="0" w:color="auto"/>
                <w:bottom w:val="none" w:sz="0" w:space="0" w:color="auto"/>
                <w:right w:val="none" w:sz="0" w:space="0" w:color="auto"/>
              </w:divBdr>
              <w:divsChild>
                <w:div w:id="6258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sportscotland.org.uk/media/1374298/active-schools-evaluation-report-final.pdf" TargetMode="External"/><Relationship Id="rId26" Type="http://schemas.openxmlformats.org/officeDocument/2006/relationships/hyperlink" Target="http://www.stonewall.org.uk/documents/school_report_2012(2).pdf" TargetMode="External"/><Relationship Id="rId3" Type="http://schemas.openxmlformats.org/officeDocument/2006/relationships/customXml" Target="../customXml/item3.xml"/><Relationship Id="rId21" Type="http://schemas.openxmlformats.org/officeDocument/2006/relationships/hyperlink" Target="http://www.sportscotland.org.uk/media/1886385/Equality-and-Sport-Research-Final-Report.pdf"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gov.scot/Resource/0049/00494569.pdf" TargetMode="External"/><Relationship Id="rId25" Type="http://schemas.openxmlformats.org/officeDocument/2006/relationships/hyperlink" Target="http://www.gowellonline.com/assets/0000/3692/GoWell_Schools_PA_Study_Headline_Indicators_Report_Wave_2.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cotland.gov.uk/Publications/2012/09/3327/34" TargetMode="External"/><Relationship Id="rId20" Type="http://schemas.openxmlformats.org/officeDocument/2006/relationships/hyperlink" Target="http://www.gov.scot/Publications/2015/11/9439" TargetMode="External"/><Relationship Id="rId29" Type="http://schemas.openxmlformats.org/officeDocument/2006/relationships/hyperlink" Target="http://www.sportwales.org.uk/media/1091778/sugar_styled_doc_eng_-_lgb_final.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scotland.gov.uk/Publications/2012/09/3327/34"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www.gowellonline.com/assets/0000/3692/GoWell_Schools_PA_Study_Headline_Indicators_Report_Wave_2.pdf" TargetMode="External"/><Relationship Id="rId28" Type="http://schemas.openxmlformats.org/officeDocument/2006/relationships/hyperlink" Target="http://www.stonewall.org.uk/sites/default/files/TheSchoolRepor2012.pdf" TargetMode="External"/><Relationship Id="rId10" Type="http://schemas.openxmlformats.org/officeDocument/2006/relationships/settings" Target="settings.xml"/><Relationship Id="rId19" Type="http://schemas.openxmlformats.org/officeDocument/2006/relationships/hyperlink" Target="http://www.gov.scot/Publications/2012/09/3327/34" TargetMode="External"/><Relationship Id="rId31"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www.equality-network.org/wp-content/uploads/2013/03/Out-for-Sport-Report.pdf" TargetMode="External"/><Relationship Id="rId27" Type="http://schemas.openxmlformats.org/officeDocument/2006/relationships/hyperlink" Target="http://www.sportwales.org.uk/media/1091778/sugar_styled_doc_eng_-_lgb_final.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Document</p:Name>
  <p:Description/>
  <p:Statement/>
  <p:PolicyItems>
    <p:PolicyItem featureId="Microsoft.Office.RecordsManagement.PolicyFeatures.Expiration" staticId="0x0101|-1465434203" UniqueId="085d7cc5-b1fb-4c95-b963-23f0df388294">
      <p:Name>Retention</p:Name>
      <p:Description>Automatic scheduling of content for processing, and performing a retention action on content that has reached its due date.</p:Description>
      <p:CustomData>
        <Schedules nextStageId="3">
          <Schedule type="Default">
            <stages>
              <data stageId="1">
                <formula id="sportscotland"/>
                <action type="action" id="Microsoft.Office.RecordsManagement.PolicyFeatures.Expiration.Action.MoveToRecycleBin"/>
              </data>
            </stages>
          </Schedule>
        </Schedules>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Expired xmlns="0f691ebb-607a-495b-b184-84cc3c4753ce">false</Expired>
    <_dlc_ExpireDateSaved xmlns="http://schemas.microsoft.com/sharepoint/v3" xsi:nil="true"/>
    <_dlc_ExpireDate xmlns="http://schemas.microsoft.com/sharepoint/v3">2021-04-12T10:18:47+00:00</_dlc_ExpireDate>
    <ssStrategicCategory xmlns="0f691ebb-607a-495b-b184-84cc3c4753ce">N/A</ssStrategicCategory>
    <ssSportsGoverningBody xmlns="0f691ebb-607a-495b-b184-84cc3c4753ce">N/A</ssSportsGoverningBody>
    <ssLocalAuthority xmlns="0f691ebb-607a-495b-b184-84cc3c4753ce">N/A</ssLocalAuthority>
    <ssProgramme xmlns="0f691ebb-607a-495b-b184-84cc3c4753ce">Equality</ssProgramm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81F6DD6195C34E9CE321048CD5D810" ma:contentTypeVersion="54" ma:contentTypeDescription="Create a new document." ma:contentTypeScope="" ma:versionID="b47520620f6f5f7f1b0f93dd78666a8c">
  <xsd:schema xmlns:xsd="http://www.w3.org/2001/XMLSchema" xmlns:xs="http://www.w3.org/2001/XMLSchema" xmlns:p="http://schemas.microsoft.com/office/2006/metadata/properties" xmlns:ns1="http://schemas.microsoft.com/sharepoint/v3" xmlns:ns2="0f691ebb-607a-495b-b184-84cc3c4753ce" targetNamespace="http://schemas.microsoft.com/office/2006/metadata/properties" ma:root="true" ma:fieldsID="ddeca0a8cade17d5c7b6889ae218ae45" ns1:_="" ns2:_="">
    <xsd:import namespace="http://schemas.microsoft.com/sharepoint/v3"/>
    <xsd:import namespace="0f691ebb-607a-495b-b184-84cc3c4753ce"/>
    <xsd:element name="properties">
      <xsd:complexType>
        <xsd:sequence>
          <xsd:element name="documentManagement">
            <xsd:complexType>
              <xsd:all>
                <xsd:element ref="ns2:ssStrategicCategory" minOccurs="0"/>
                <xsd:element ref="ns2:ssSportsGoverningBody" minOccurs="0"/>
                <xsd:element ref="ns2:ssLocalAuthority" minOccurs="0"/>
                <xsd:element ref="ns2:ssProgramme" minOccurs="0"/>
                <xsd:element ref="ns2:Expired"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91ebb-607a-495b-b184-84cc3c4753ce" elementFormDefault="qualified">
    <xsd:import namespace="http://schemas.microsoft.com/office/2006/documentManagement/types"/>
    <xsd:import namespace="http://schemas.microsoft.com/office/infopath/2007/PartnerControls"/>
    <xsd:element name="ssStrategicCategory" ma:index="2" nillable="true" ma:displayName="Programme" ma:format="Dropdown" ma:internalName="ssStrategicCategory">
      <xsd:simpleType>
        <xsd:union memberTypes="dms:Text">
          <xsd:simpleType>
            <xsd:restriction base="dms:Choice">
              <xsd:enumeration value="N/A"/>
              <xsd:enumeration value="Clubs and Communities"/>
              <xsd:enumeration value="National Centres"/>
              <xsd:enumeration value="Our Organisation"/>
              <xsd:enumeration value="Partnerships"/>
              <xsd:enumeration value="People"/>
              <xsd:enumeration value="Performance"/>
              <xsd:enumeration value="Places"/>
              <xsd:enumeration value="Schools and Educati"/>
              <xsd:enumeration value="Resources"/>
              <xsd:enumeration value="Templates"/>
              <xsd:enumeration value="Bookings"/>
            </xsd:restriction>
          </xsd:simpleType>
        </xsd:union>
      </xsd:simpleType>
    </xsd:element>
    <xsd:element name="ssSportsGoverningBody" ma:index="3" nillable="true" ma:displayName="Sport/Partner" ma:format="Dropdown" ma:internalName="ssSportsGoverningBody">
      <xsd:simpleType>
        <xsd:union memberTypes="dms:Text">
          <xsd:simpleType>
            <xsd:restriction base="dms:Choice">
              <xsd:enumeration value="N/A"/>
              <xsd:enumeration value="All Sports"/>
              <xsd:enumeration value="Angling"/>
              <xsd:enumeration value="Archery"/>
              <xsd:enumeration value="Athletics"/>
              <xsd:enumeration value="Badminton"/>
              <xsd:enumeration value="Basketball"/>
              <xsd:enumeration value="Bowling"/>
              <xsd:enumeration value="Boxing"/>
              <xsd:enumeration value="Canoeing"/>
              <xsd:enumeration value="Charities"/>
              <xsd:enumeration value="Commercial"/>
              <xsd:enumeration value="Commonwealth Games Sports"/>
              <xsd:enumeration value="Cricket SCU"/>
              <xsd:enumeration value="Croquet"/>
              <xsd:enumeration value="Curling"/>
              <xsd:enumeration value="Cycling"/>
              <xsd:enumeration value="Dance Sport"/>
              <xsd:enumeration value="Duke of Edinburgh"/>
              <xsd:enumeration value="Education"/>
              <xsd:enumeration value="Fencing"/>
              <xsd:enumeration value="Golf"/>
              <xsd:enumeration value="Gymnastics"/>
              <xsd:enumeration value="Handball"/>
              <xsd:enumeration value="Hang/Paragliding Gliding"/>
              <xsd:enumeration value="Hockey Union"/>
              <xsd:enumeration value="Horse Scotland"/>
              <xsd:enumeration value="Individual"/>
              <xsd:enumeration value="Internal"/>
              <xsd:enumeration value="Ju Jitsu"/>
              <xsd:enumeration value="Judo"/>
              <xsd:enumeration value="Karate"/>
              <xsd:enumeration value="Lacrosse"/>
              <xsd:enumeration value="Local Club"/>
              <xsd:enumeration value="Military"/>
              <xsd:enumeration value="Modern Pentathlon"/>
              <xsd:enumeration value="Motorsport"/>
              <xsd:enumeration value="Mountaineering"/>
              <xsd:enumeration value="Netball SNA"/>
              <xsd:enumeration value="Olympic Sports"/>
              <xsd:enumeration value="Orienteering"/>
              <xsd:enumeration value="Other NGB's"/>
              <xsd:enumeration value="Outdoor and Adventure Sport"/>
              <xsd:enumeration value="Outdoor Provider (Local)"/>
              <xsd:enumeration value="Public Sector"/>
              <xsd:enumeration value="Rowing"/>
              <xsd:enumeration value="Rugby League"/>
              <xsd:enumeration value="Rugby Union"/>
              <xsd:enumeration value="Sailing RYAS"/>
              <xsd:enumeration value="Scottish Disability Sport"/>
              <xsd:enumeration value="Scottish Government"/>
              <xsd:enumeration value="SFA"/>
              <xsd:enumeration value="Shinty"/>
              <xsd:enumeration value="Snowsport"/>
              <xsd:enumeration value="Sponsors"/>
              <xsd:enumeration value="Squash"/>
              <xsd:enumeration value="Sub Aqua"/>
              <xsd:enumeration value="Swimming"/>
              <xsd:enumeration value="Table Tennis"/>
              <xsd:enumeration value="Tae Kwan Do Scotland"/>
              <xsd:enumeration value="Target Shooting"/>
              <xsd:enumeration value="Tennis"/>
              <xsd:enumeration value="Triathlon"/>
              <xsd:enumeration value="Tug of War"/>
              <xsd:enumeration value="UK Sport"/>
              <xsd:enumeration value="Volleyball"/>
              <xsd:enumeration value="Water Skiing"/>
              <xsd:enumeration value="Weightlifting"/>
              <xsd:enumeration value="Wrestling"/>
            </xsd:restriction>
          </xsd:simpleType>
        </xsd:union>
      </xsd:simpleType>
    </xsd:element>
    <xsd:element name="ssLocalAuthority" ma:index="4" nillable="true" ma:displayName="Local Authority/Regions" ma:format="Dropdown" ma:internalName="ssLocalAuthority">
      <xsd:simpleType>
        <xsd:union memberTypes="dms:Text">
          <xsd:simpleType>
            <xsd:restriction base="dms:Choice">
              <xsd:enumeration value="N/A"/>
              <xsd:enumeration value="Aberdeen City"/>
              <xsd:enumeration value="Aberdeenshire"/>
              <xsd:enumeration value="Angus"/>
              <xsd:enumeration value="Argyll &amp; Bute"/>
              <xsd:enumeration value="Cairngorms National Park"/>
              <xsd:enumeration value="Central"/>
              <xsd:enumeration value="City of Edinburgh"/>
              <xsd:enumeration value="Clackmannanshire"/>
              <xsd:enumeration value="Comhairle nan Eilean Siar (Western Isles)"/>
              <xsd:enumeration value="Dumfries &amp; Galloway"/>
              <xsd:enumeration value="Dundee City"/>
              <xsd:enumeration value="East"/>
              <xsd:enumeration value="East Ayrshire"/>
              <xsd:enumeration value="East Dunbartonshire"/>
              <xsd:enumeration value="East Edin &amp; Mid"/>
              <xsd:enumeration value="East Lothian"/>
              <xsd:enumeration value="East Lothian &amp; Borders"/>
              <xsd:enumeration value="East Renfrewshire"/>
              <xsd:enumeration value="Falkirk"/>
              <xsd:enumeration value="Fife"/>
              <xsd:enumeration value="Glasgow City"/>
              <xsd:enumeration value="Grampian"/>
              <xsd:enumeration value="Highlands and Islands"/>
              <xsd:enumeration value="Highland"/>
              <xsd:enumeration value="Inverclyde"/>
              <xsd:enumeration value="Loch Lomond and the Trossachs National Park"/>
              <xsd:enumeration value="Midlothian"/>
              <xsd:enumeration value="Moray"/>
              <xsd:enumeration value="National"/>
              <xsd:enumeration value="North Ayrshire"/>
              <xsd:enumeration value="North Lanarkshire"/>
              <xsd:enumeration value="Orkney Islands"/>
              <xsd:enumeration value="Perth &amp; Kinross"/>
              <xsd:enumeration value="Renfrewshire"/>
              <xsd:enumeration value="Scottish Borders"/>
              <xsd:enumeration value="Scottish Government"/>
              <xsd:enumeration value="Shetland Islands"/>
              <xsd:enumeration value="South Ayrshire"/>
              <xsd:enumeration value="South Lanarkshire"/>
              <xsd:enumeration value="Stirling"/>
              <xsd:enumeration value="Tayside and Fife"/>
              <xsd:enumeration value="West Dunbartonshire"/>
              <xsd:enumeration value="West"/>
              <xsd:enumeration value="West Central"/>
              <xsd:enumeration value="West Lothian"/>
              <xsd:enumeration value="West North"/>
              <xsd:enumeration value="West South West"/>
            </xsd:restriction>
          </xsd:simpleType>
        </xsd:union>
      </xsd:simpleType>
    </xsd:element>
    <xsd:element name="ssProgramme" ma:index="5" nillable="true" ma:displayName="Project" ma:format="Dropdown" ma:internalName="ssProgramme">
      <xsd:simpleType>
        <xsd:union memberTypes="dms:Text">
          <xsd:simpleType>
            <xsd:restriction base="dms:Choice">
              <xsd:enumeration value="Active Schools"/>
              <xsd:enumeration value="GL Events"/>
              <xsd:enumeration value="Physical Education"/>
              <xsd:enumeration value="School Estate"/>
              <xsd:enumeration value="School Sport Research and Communications"/>
              <xsd:enumeration value="Community Sports Hubs"/>
              <xsd:enumeration value="Investment in Club Sport"/>
              <xsd:enumeration value="Performance Programmes"/>
              <xsd:enumeration value="Operational Support and Expertise"/>
              <xsd:enumeration value="Athlete Support"/>
              <xsd:enumeration value="Talent Plan"/>
              <xsd:enumeration value="Planning(People)"/>
              <xsd:enumeration value="Engaging(People)"/>
              <xsd:enumeration value="Supporting(People)"/>
              <xsd:enumeration value="Volunteering"/>
              <xsd:enumeration value="Recognising(People)"/>
              <xsd:enumeration value="Facilities-Planning"/>
              <xsd:enumeration value="Facilities Design"/>
              <xsd:enumeration value="Facilities Investment"/>
              <xsd:enumeration value="Local Partner Planning and Investment"/>
              <xsd:enumeration value="SGB Investment and Support"/>
              <xsd:enumeration value="Regional Partnerships"/>
              <xsd:enumeration value="National Partners"/>
              <xsd:enumeration value="Outdoor and Adventure Sport"/>
              <xsd:enumeration value="Business Continuity"/>
              <xsd:enumeration value="Human Resources"/>
              <xsd:enumeration value="Office Services"/>
              <xsd:enumeration value="Equality"/>
              <xsd:enumeration value="Finance"/>
              <xsd:enumeration value="Procurement"/>
              <xsd:enumeration value="Legal"/>
              <xsd:enumeration value="Health and Safety"/>
              <xsd:enumeration value="Integrated Investment"/>
              <xsd:enumeration value="ICT"/>
              <xsd:enumeration value="System Review"/>
              <xsd:enumeration value="Information Governance"/>
              <xsd:enumeration value="Planning and Organisational Development"/>
              <xsd:enumeration value="Quality Improvement"/>
              <xsd:enumeration value="Estates Development"/>
              <xsd:enumeration value="Public and Commercial Services Union"/>
              <xsd:enumeration value="Executive Office"/>
              <xsd:enumeration value="Communications"/>
              <xsd:enumeration value="Media"/>
              <xsd:enumeration value="Sports Research"/>
              <xsd:enumeration value="Strategic Partnerships"/>
            </xsd:restriction>
          </xsd:simpleType>
        </xsd:union>
      </xsd:simpleType>
    </xsd:element>
    <xsd:element name="Expired" ma:index="6"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0D03B41-EC02-4CD8-8149-96A05FB95397}">
  <ds:schemaRefs>
    <ds:schemaRef ds:uri="http://schemas.microsoft.com/sharepoint/v3/contenttype/forms"/>
  </ds:schemaRefs>
</ds:datastoreItem>
</file>

<file path=customXml/itemProps2.xml><?xml version="1.0" encoding="utf-8"?>
<ds:datastoreItem xmlns:ds="http://schemas.openxmlformats.org/officeDocument/2006/customXml" ds:itemID="{FC2A2230-B7BF-44F9-8ACA-A733BC226B64}">
  <ds:schemaRefs>
    <ds:schemaRef ds:uri="office.server.policy"/>
  </ds:schemaRefs>
</ds:datastoreItem>
</file>

<file path=customXml/itemProps3.xml><?xml version="1.0" encoding="utf-8"?>
<ds:datastoreItem xmlns:ds="http://schemas.openxmlformats.org/officeDocument/2006/customXml" ds:itemID="{D353AB78-45EC-4221-B3F1-B3D88B6E5FD4}">
  <ds:schemaRefs>
    <ds:schemaRef ds:uri="http://purl.org/dc/dcmitype/"/>
    <ds:schemaRef ds:uri="http://purl.org/dc/elements/1.1/"/>
    <ds:schemaRef ds:uri="http://purl.org/dc/terms/"/>
    <ds:schemaRef ds:uri="http://schemas.microsoft.com/sharepoint/v3"/>
    <ds:schemaRef ds:uri="http://schemas.microsoft.com/office/infopath/2007/PartnerControls"/>
    <ds:schemaRef ds:uri="http://schemas.openxmlformats.org/package/2006/metadata/core-properties"/>
    <ds:schemaRef ds:uri="http://schemas.microsoft.com/office/2006/documentManagement/types"/>
    <ds:schemaRef ds:uri="0f691ebb-607a-495b-b184-84cc3c4753c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91C6287-945E-4B3F-AEBB-DCBB6985F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691ebb-607a-495b-b184-84cc3c475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4DDBF7-5550-4440-8567-E3AAD1184E1F}">
  <ds:schemaRefs>
    <ds:schemaRef ds:uri="http://schemas.microsoft.com/sharepoint/events"/>
  </ds:schemaRefs>
</ds:datastoreItem>
</file>

<file path=customXml/itemProps6.xml><?xml version="1.0" encoding="utf-8"?>
<ds:datastoreItem xmlns:ds="http://schemas.openxmlformats.org/officeDocument/2006/customXml" ds:itemID="{02C595F6-9F85-47A6-87A0-A1F4B27DB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B2276F79</Template>
  <TotalTime>0</TotalTime>
  <Pages>18</Pages>
  <Words>5292</Words>
  <Characters>31870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EQIA</vt:lpstr>
    </vt:vector>
  </TitlesOfParts>
  <Company>sportscotland</Company>
  <LinksUpToDate>false</LinksUpToDate>
  <CharactersWithSpaces>37088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EQIA</dc:title>
  <dc:creator>administrator</dc:creator>
  <cp:lastModifiedBy>ronnie.macquaker</cp:lastModifiedBy>
  <cp:revision>2</cp:revision>
  <cp:lastPrinted>2016-08-01T11:25:00Z</cp:lastPrinted>
  <dcterms:created xsi:type="dcterms:W3CDTF">2017-04-03T07:51:00Z</dcterms:created>
  <dcterms:modified xsi:type="dcterms:W3CDTF">2017-04-03T07:51:00Z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0x0101007681F6DD6195C34E9CE321048CD5D810</vt:lpwstr>
  </property>
  <property fmtid="{D5CDD505-2E9C-101B-9397-08002B2CF9AE}" pid="3" name="ItemRetentionFormula">
    <vt:lpwstr>&lt;formula id="sportscotland"&gt;&lt;/formula&gt;</vt:lpwstr>
  </property>
  <property fmtid="{D5CDD505-2E9C-101B-9397-08002B2CF9AE}" pid="4" name="_dlc_policyId">
    <vt:lpwstr>0x0101|-1465434203</vt:lpwstr>
  </property>
  <property fmtid="{D5CDD505-2E9C-101B-9397-08002B2CF9AE}" pid="5" name="ssStrategicCategory">
    <vt:lpwstr>N/A</vt:lpwstr>
  </property>
  <property fmtid="{D5CDD505-2E9C-101B-9397-08002B2CF9AE}" pid="6" name="ssSportsGoverningBody">
    <vt:lpwstr>N/A</vt:lpwstr>
  </property>
  <property fmtid="{D5CDD505-2E9C-101B-9397-08002B2CF9AE}" pid="7" name="Owned By">
    <vt:lpwstr/>
  </property>
  <property fmtid="{D5CDD505-2E9C-101B-9397-08002B2CF9AE}" pid="8" name="ssLocalAuthority">
    <vt:lpwstr>N/A</vt:lpwstr>
  </property>
  <property fmtid="{D5CDD505-2E9C-101B-9397-08002B2CF9AE}" pid="9" name="ssProgramme">
    <vt:lpwstr>Equality</vt:lpwstr>
  </property>
</Properties>
</file>