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55D26" w14:textId="5AAD9B21" w:rsidR="00C84131" w:rsidRPr="00210965" w:rsidRDefault="00C84131" w:rsidP="00C84131">
      <w:pPr>
        <w:pStyle w:val="Onlyuseindocheader-doctitle"/>
        <w:rPr>
          <w:rFonts w:ascii="Arial" w:hAnsi="Arial" w:cs="Arial"/>
        </w:rPr>
      </w:pPr>
      <w:r w:rsidRPr="00210965">
        <w:rPr>
          <w:rFonts w:ascii="Arial" w:hAnsi="Arial" w:cs="Arial"/>
        </w:rPr>
        <w:t>Equality impact assessment</w:t>
      </w:r>
    </w:p>
    <w:p w14:paraId="4E5E023D" w14:textId="7F030CB8" w:rsidR="00C84131" w:rsidRPr="00210965" w:rsidRDefault="00C84131" w:rsidP="00C84131">
      <w:pPr>
        <w:rPr>
          <w:rFonts w:cs="Arial"/>
        </w:rPr>
      </w:pPr>
    </w:p>
    <w:p w14:paraId="261E6146" w14:textId="77777777" w:rsidR="00655119" w:rsidRPr="00210965" w:rsidRDefault="00655119" w:rsidP="00655119">
      <w:pPr>
        <w:rPr>
          <w:rFonts w:cs="Arial"/>
        </w:rPr>
      </w:pPr>
      <w:r w:rsidRPr="00210965">
        <w:rPr>
          <w:rFonts w:cs="Arial"/>
          <w:noProof/>
        </w:rPr>
        <w:drawing>
          <wp:inline distT="0" distB="0" distL="0" distR="0" wp14:anchorId="1FA8DE25" wp14:editId="671BC088">
            <wp:extent cx="1099636" cy="833438"/>
            <wp:effectExtent l="0" t="0" r="5715" b="5080"/>
            <wp:docPr id="10" name="Picture 10" descr="An image of the UK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of the UK sport logo"/>
                    <pic:cNvPicPr/>
                  </pic:nvPicPr>
                  <pic:blipFill>
                    <a:blip r:embed="rId12"/>
                    <a:stretch>
                      <a:fillRect/>
                    </a:stretch>
                  </pic:blipFill>
                  <pic:spPr>
                    <a:xfrm>
                      <a:off x="0" y="0"/>
                      <a:ext cx="1116998" cy="846597"/>
                    </a:xfrm>
                    <a:prstGeom prst="rect">
                      <a:avLst/>
                    </a:prstGeom>
                  </pic:spPr>
                </pic:pic>
              </a:graphicData>
            </a:graphic>
          </wp:inline>
        </w:drawing>
      </w:r>
      <w:r w:rsidRPr="00210965">
        <w:rPr>
          <w:rFonts w:cs="Arial"/>
        </w:rPr>
        <w:t xml:space="preserve">   </w:t>
      </w:r>
      <w:r w:rsidRPr="00210965">
        <w:rPr>
          <w:rFonts w:cs="Arial"/>
          <w:noProof/>
        </w:rPr>
        <w:drawing>
          <wp:inline distT="0" distB="0" distL="0" distR="0" wp14:anchorId="4FA35B7E" wp14:editId="0008CDC6">
            <wp:extent cx="1781175" cy="771516"/>
            <wp:effectExtent l="0" t="0" r="0" b="0"/>
            <wp:docPr id="11" name="Picture 11" descr="An image of the Sport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of the Sport Wale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211" cy="843868"/>
                    </a:xfrm>
                    <a:prstGeom prst="rect">
                      <a:avLst/>
                    </a:prstGeom>
                    <a:noFill/>
                  </pic:spPr>
                </pic:pic>
              </a:graphicData>
            </a:graphic>
          </wp:inline>
        </w:drawing>
      </w:r>
      <w:r w:rsidRPr="00210965">
        <w:rPr>
          <w:rFonts w:cs="Arial"/>
        </w:rPr>
        <w:t xml:space="preserve">   </w:t>
      </w:r>
      <w:r w:rsidRPr="00210965">
        <w:rPr>
          <w:rFonts w:cs="Arial"/>
          <w:noProof/>
        </w:rPr>
        <w:drawing>
          <wp:inline distT="0" distB="0" distL="0" distR="0" wp14:anchorId="30240EA0" wp14:editId="16D5D6F5">
            <wp:extent cx="2052638" cy="775970"/>
            <wp:effectExtent l="0" t="0" r="5080" b="5080"/>
            <wp:docPr id="5" name="Picture 5" descr="An image of the Spor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the Sport Englan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750" cy="845571"/>
                    </a:xfrm>
                    <a:prstGeom prst="rect">
                      <a:avLst/>
                    </a:prstGeom>
                    <a:noFill/>
                  </pic:spPr>
                </pic:pic>
              </a:graphicData>
            </a:graphic>
          </wp:inline>
        </w:drawing>
      </w:r>
      <w:r w:rsidRPr="00210965">
        <w:rPr>
          <w:rFonts w:cs="Arial"/>
        </w:rPr>
        <w:t xml:space="preserve"> </w:t>
      </w:r>
      <w:r w:rsidRPr="00210965">
        <w:rPr>
          <w:rFonts w:cs="Arial"/>
          <w:noProof/>
        </w:rPr>
        <w:drawing>
          <wp:inline distT="0" distB="0" distL="0" distR="0" wp14:anchorId="48D79971" wp14:editId="23B125B4">
            <wp:extent cx="2006418" cy="706120"/>
            <wp:effectExtent l="0" t="0" r="0" b="0"/>
            <wp:docPr id="6" name="Picture 6" descr="An image of the sport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the sportscotlan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858" cy="790386"/>
                    </a:xfrm>
                    <a:prstGeom prst="rect">
                      <a:avLst/>
                    </a:prstGeom>
                    <a:noFill/>
                  </pic:spPr>
                </pic:pic>
              </a:graphicData>
            </a:graphic>
          </wp:inline>
        </w:drawing>
      </w:r>
      <w:r w:rsidRPr="00210965">
        <w:rPr>
          <w:rFonts w:cs="Arial"/>
          <w:noProof/>
        </w:rPr>
        <w:t xml:space="preserve"> </w:t>
      </w:r>
      <w:r w:rsidRPr="00210965">
        <w:rPr>
          <w:rFonts w:cs="Arial"/>
          <w:noProof/>
        </w:rPr>
        <w:drawing>
          <wp:inline distT="0" distB="0" distL="0" distR="0" wp14:anchorId="639F5480" wp14:editId="50422656">
            <wp:extent cx="1556354" cy="646381"/>
            <wp:effectExtent l="0" t="0" r="6350" b="1905"/>
            <wp:docPr id="12" name="Picture 12" descr="An image of the Sport Northern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of the Sport Northern Ireland logo"/>
                    <pic:cNvPicPr/>
                  </pic:nvPicPr>
                  <pic:blipFill>
                    <a:blip r:embed="rId16"/>
                    <a:stretch>
                      <a:fillRect/>
                    </a:stretch>
                  </pic:blipFill>
                  <pic:spPr>
                    <a:xfrm>
                      <a:off x="0" y="0"/>
                      <a:ext cx="1596413" cy="663018"/>
                    </a:xfrm>
                    <a:prstGeom prst="rect">
                      <a:avLst/>
                    </a:prstGeom>
                  </pic:spPr>
                </pic:pic>
              </a:graphicData>
            </a:graphic>
          </wp:inline>
        </w:drawing>
      </w:r>
    </w:p>
    <w:p w14:paraId="0788B7EE" w14:textId="330BE0D0" w:rsidR="00C84131" w:rsidRPr="00210965" w:rsidRDefault="00C84131" w:rsidP="00841B92">
      <w:pPr>
        <w:spacing w:after="120" w:line="288" w:lineRule="auto"/>
        <w:rPr>
          <w:rFonts w:cs="Arial"/>
          <w:sz w:val="52"/>
          <w:szCs w:val="52"/>
        </w:rPr>
      </w:pPr>
    </w:p>
    <w:p w14:paraId="6371F949" w14:textId="77777777" w:rsidR="003E6D6F" w:rsidRPr="00210965" w:rsidRDefault="003E6D6F" w:rsidP="003E6D6F">
      <w:pPr>
        <w:rPr>
          <w:rFonts w:cs="Arial"/>
          <w:b/>
          <w:bCs/>
          <w:sz w:val="28"/>
          <w:szCs w:val="22"/>
        </w:rPr>
      </w:pPr>
    </w:p>
    <w:p w14:paraId="101B2381" w14:textId="02CBACB7" w:rsidR="00AF552D" w:rsidRPr="00210965" w:rsidRDefault="00C2135F" w:rsidP="003E6D6F">
      <w:pPr>
        <w:rPr>
          <w:rFonts w:cs="Arial"/>
          <w:b/>
          <w:sz w:val="56"/>
          <w:szCs w:val="52"/>
          <w:lang w:val="en-US"/>
        </w:rPr>
      </w:pPr>
      <w:r w:rsidRPr="00210965">
        <w:rPr>
          <w:rFonts w:cs="Arial"/>
          <w:b/>
          <w:sz w:val="56"/>
          <w:szCs w:val="52"/>
          <w:lang w:val="en-US"/>
        </w:rPr>
        <w:t>Moving to Inclusion Framework</w:t>
      </w:r>
    </w:p>
    <w:p w14:paraId="14535CD3" w14:textId="28D19F57" w:rsidR="00613CF8" w:rsidRPr="00210965" w:rsidRDefault="00613CF8" w:rsidP="003E6D6F">
      <w:pPr>
        <w:spacing w:before="480" w:after="120" w:line="240" w:lineRule="atLeast"/>
        <w:outlineLvl w:val="0"/>
        <w:rPr>
          <w:rFonts w:cs="Arial"/>
          <w:b/>
          <w:sz w:val="32"/>
          <w:szCs w:val="28"/>
          <w:lang w:val="en-US"/>
        </w:rPr>
      </w:pPr>
      <w:r w:rsidRPr="00210965">
        <w:rPr>
          <w:rFonts w:cs="Arial"/>
          <w:b/>
          <w:sz w:val="32"/>
          <w:szCs w:val="28"/>
          <w:lang w:val="en-US"/>
        </w:rPr>
        <w:t xml:space="preserve">Section 1 – Description of </w:t>
      </w:r>
      <w:r w:rsidR="002902CB" w:rsidRPr="00210965">
        <w:rPr>
          <w:rFonts w:cs="Arial"/>
          <w:b/>
          <w:sz w:val="32"/>
          <w:szCs w:val="28"/>
          <w:lang w:val="en-US"/>
        </w:rPr>
        <w:t>project</w:t>
      </w:r>
    </w:p>
    <w:tbl>
      <w:tblPr>
        <w:tblStyle w:val="TableGrid"/>
        <w:tblW w:w="14170" w:type="dxa"/>
        <w:tblLook w:val="04A0" w:firstRow="1" w:lastRow="0" w:firstColumn="1" w:lastColumn="0" w:noHBand="0" w:noVBand="1"/>
      </w:tblPr>
      <w:tblGrid>
        <w:gridCol w:w="14170"/>
      </w:tblGrid>
      <w:tr w:rsidR="00613CF8" w:rsidRPr="00210965" w14:paraId="70496B5E" w14:textId="77777777" w:rsidTr="00FF623A">
        <w:trPr>
          <w:trHeight w:val="1509"/>
        </w:trPr>
        <w:tc>
          <w:tcPr>
            <w:tcW w:w="14170" w:type="dxa"/>
          </w:tcPr>
          <w:p w14:paraId="6F38AA27" w14:textId="59821E77" w:rsidR="00613CF8" w:rsidRPr="00210965" w:rsidRDefault="00613CF8" w:rsidP="00613CF8">
            <w:pPr>
              <w:pStyle w:val="Heading2"/>
              <w:numPr>
                <w:ilvl w:val="0"/>
                <w:numId w:val="0"/>
              </w:numPr>
              <w:rPr>
                <w:rFonts w:cs="Arial"/>
                <w:b/>
                <w:bCs/>
                <w:sz w:val="22"/>
                <w:szCs w:val="22"/>
              </w:rPr>
            </w:pPr>
            <w:r w:rsidRPr="00210965">
              <w:rPr>
                <w:rFonts w:cs="Arial"/>
                <w:b/>
                <w:bCs/>
                <w:sz w:val="22"/>
                <w:szCs w:val="22"/>
              </w:rPr>
              <w:t>Background</w:t>
            </w:r>
            <w:bookmarkStart w:id="0" w:name="_Hlk141864706"/>
          </w:p>
          <w:p w14:paraId="1E5FBF4E" w14:textId="77777777" w:rsidR="005105DF" w:rsidRPr="00210965" w:rsidRDefault="005105DF" w:rsidP="005105DF">
            <w:pPr>
              <w:rPr>
                <w:rFonts w:cs="Arial"/>
              </w:rPr>
            </w:pPr>
          </w:p>
          <w:bookmarkEnd w:id="0"/>
          <w:p w14:paraId="642C6AF9" w14:textId="77777777" w:rsidR="00155126" w:rsidRPr="00210965" w:rsidRDefault="00155126" w:rsidP="00155126">
            <w:pPr>
              <w:pStyle w:val="NoSpacing"/>
              <w:rPr>
                <w:rStyle w:val="cf01"/>
                <w:rFonts w:ascii="Arial" w:hAnsi="Arial" w:cs="Arial"/>
                <w:sz w:val="22"/>
                <w:szCs w:val="22"/>
              </w:rPr>
            </w:pPr>
            <w:r w:rsidRPr="00210965">
              <w:rPr>
                <w:rStyle w:val="cf01"/>
                <w:rFonts w:ascii="Arial" w:hAnsi="Arial" w:cs="Arial"/>
                <w:sz w:val="22"/>
                <w:szCs w:val="22"/>
              </w:rPr>
              <w:t xml:space="preserve">The first ever Equality Standard for Sport was launched in November 2004 with a review taking place in 2012. </w:t>
            </w:r>
          </w:p>
          <w:p w14:paraId="1710B66A" w14:textId="77777777" w:rsidR="00155126" w:rsidRPr="00210965" w:rsidRDefault="00155126" w:rsidP="00155126">
            <w:pPr>
              <w:pStyle w:val="NoSpacing"/>
              <w:rPr>
                <w:rStyle w:val="cf01"/>
                <w:rFonts w:ascii="Arial" w:hAnsi="Arial" w:cs="Arial"/>
                <w:sz w:val="22"/>
                <w:szCs w:val="22"/>
              </w:rPr>
            </w:pPr>
          </w:p>
          <w:p w14:paraId="7732BFD2" w14:textId="77777777" w:rsidR="00155126" w:rsidRPr="00210965" w:rsidRDefault="00155126" w:rsidP="00155126">
            <w:pPr>
              <w:pStyle w:val="NoSpacing"/>
              <w:rPr>
                <w:rStyle w:val="cf01"/>
                <w:rFonts w:ascii="Arial" w:hAnsi="Arial" w:cs="Arial"/>
                <w:sz w:val="22"/>
                <w:szCs w:val="22"/>
              </w:rPr>
            </w:pPr>
            <w:r w:rsidRPr="00210965">
              <w:rPr>
                <w:rStyle w:val="cf01"/>
                <w:rFonts w:ascii="Arial" w:hAnsi="Arial" w:cs="Arial"/>
                <w:sz w:val="22"/>
                <w:szCs w:val="22"/>
              </w:rPr>
              <w:t xml:space="preserve">In 2020/2021, the Sport's Councils Equality Group (SCEG) commissioned a comprehensive review, involving widespread consultation with the sport and physical activity sector, to ensure it was sufficiently progressive and fit for purpose. </w:t>
            </w:r>
          </w:p>
          <w:p w14:paraId="70F5C7C8" w14:textId="77777777" w:rsidR="00155126" w:rsidRPr="00210965" w:rsidRDefault="00155126" w:rsidP="00155126">
            <w:pPr>
              <w:pStyle w:val="NoSpacing"/>
              <w:rPr>
                <w:rStyle w:val="cf01"/>
                <w:rFonts w:ascii="Arial" w:hAnsi="Arial" w:cs="Arial"/>
                <w:sz w:val="22"/>
                <w:szCs w:val="22"/>
              </w:rPr>
            </w:pPr>
          </w:p>
          <w:p w14:paraId="1FFE4476" w14:textId="77777777" w:rsidR="00155126" w:rsidRPr="00210965" w:rsidRDefault="00155126" w:rsidP="00155126">
            <w:pPr>
              <w:pStyle w:val="NoSpacing"/>
              <w:rPr>
                <w:rStyle w:val="cf01"/>
                <w:rFonts w:ascii="Arial" w:hAnsi="Arial" w:cs="Arial"/>
                <w:sz w:val="22"/>
                <w:szCs w:val="22"/>
              </w:rPr>
            </w:pPr>
            <w:r w:rsidRPr="00210965">
              <w:rPr>
                <w:rStyle w:val="cf01"/>
                <w:rFonts w:ascii="Arial" w:hAnsi="Arial" w:cs="Arial"/>
                <w:sz w:val="22"/>
                <w:szCs w:val="22"/>
              </w:rPr>
              <w:t>SCEG is a working group with representation from all UK based Sports Councils aiming to promote and develop equality, diversity and inclusion (ED&amp;I) in sport and physical activity. The outcome of the review led to the creation of the Moving to Inclusion Framework - a new supportive development tool.</w:t>
            </w:r>
          </w:p>
          <w:p w14:paraId="78951FA2" w14:textId="77777777" w:rsidR="00155126" w:rsidRPr="00210965" w:rsidRDefault="00155126" w:rsidP="00155126">
            <w:pPr>
              <w:pStyle w:val="NoSpacing"/>
              <w:rPr>
                <w:rStyle w:val="cf01"/>
                <w:rFonts w:ascii="Arial" w:hAnsi="Arial" w:cs="Arial"/>
                <w:sz w:val="22"/>
                <w:szCs w:val="22"/>
              </w:rPr>
            </w:pPr>
          </w:p>
          <w:p w14:paraId="0BEB6F9C" w14:textId="77777777" w:rsidR="00155126" w:rsidRPr="00210965" w:rsidRDefault="00155126" w:rsidP="00155126">
            <w:pPr>
              <w:spacing w:after="120" w:line="276" w:lineRule="auto"/>
              <w:rPr>
                <w:rFonts w:cs="Arial"/>
                <w:sz w:val="22"/>
                <w:szCs w:val="22"/>
              </w:rPr>
            </w:pPr>
            <w:r w:rsidRPr="00210965">
              <w:rPr>
                <w:rFonts w:cs="Arial"/>
                <w:sz w:val="22"/>
                <w:szCs w:val="22"/>
              </w:rPr>
              <w:t>Moving to Inclusion guides organisations on developing inclusive practice through self-reflection and continuous improvement. This programme aims to embed equality, diversity, and inclusion (ED&amp;I) through incorporating action planning, implementation, and review into an organisation's everyday work.</w:t>
            </w:r>
          </w:p>
          <w:p w14:paraId="62255A8F" w14:textId="77777777" w:rsidR="00155126" w:rsidRPr="00210965" w:rsidRDefault="00155126" w:rsidP="00155126">
            <w:pPr>
              <w:spacing w:after="120" w:line="276" w:lineRule="auto"/>
              <w:rPr>
                <w:rFonts w:cs="Arial"/>
                <w:sz w:val="22"/>
                <w:szCs w:val="22"/>
              </w:rPr>
            </w:pPr>
            <w:r w:rsidRPr="00210965">
              <w:rPr>
                <w:rFonts w:cs="Arial"/>
                <w:sz w:val="22"/>
                <w:szCs w:val="22"/>
              </w:rPr>
              <w:lastRenderedPageBreak/>
              <w:t>No two organisations are alike, and all organisations are at different stages on their ED&amp;I journey. The starting point and continuous improvement plan will therefore be bespoke to each organisation, based on their particular needs identified through the self-reflection process. This will help ensure that every organisation has the opportunity to promote and develop ED&amp;I in sport and physical activity.</w:t>
            </w:r>
          </w:p>
          <w:p w14:paraId="365449FF" w14:textId="3E93260B" w:rsidR="00DB6C88" w:rsidRPr="00210965" w:rsidRDefault="00155126" w:rsidP="005105DF">
            <w:pPr>
              <w:spacing w:after="120" w:line="276" w:lineRule="auto"/>
              <w:rPr>
                <w:rFonts w:cs="Arial"/>
                <w:sz w:val="22"/>
                <w:szCs w:val="22"/>
              </w:rPr>
            </w:pPr>
            <w:r w:rsidRPr="00210965">
              <w:rPr>
                <w:rFonts w:cs="Arial"/>
                <w:sz w:val="22"/>
                <w:szCs w:val="22"/>
              </w:rPr>
              <w:t xml:space="preserve">The revised framework was a joint project of the Sports Council Equality Group (SCEG), comprising UK Sport, Sport England, </w:t>
            </w:r>
            <w:r w:rsidRPr="00210965">
              <w:rPr>
                <w:rFonts w:cs="Arial"/>
                <w:b/>
                <w:bCs/>
                <w:sz w:val="22"/>
                <w:szCs w:val="22"/>
              </w:rPr>
              <w:t>sport</w:t>
            </w:r>
            <w:r w:rsidRPr="00210965">
              <w:rPr>
                <w:rFonts w:cs="Arial"/>
                <w:sz w:val="22"/>
                <w:szCs w:val="22"/>
              </w:rPr>
              <w:t>scotland and Sport Wales.</w:t>
            </w:r>
          </w:p>
          <w:p w14:paraId="3512BA37" w14:textId="77777777" w:rsidR="008A13A8" w:rsidRPr="00210965" w:rsidRDefault="008A13A8" w:rsidP="005105DF">
            <w:pPr>
              <w:spacing w:after="120" w:line="276" w:lineRule="auto"/>
              <w:rPr>
                <w:rFonts w:cs="Arial"/>
                <w:b/>
                <w:bCs/>
                <w:color w:val="000000"/>
                <w:sz w:val="22"/>
                <w:szCs w:val="22"/>
              </w:rPr>
            </w:pPr>
          </w:p>
          <w:p w14:paraId="2188426C" w14:textId="2E274F1C" w:rsidR="005105DF" w:rsidRPr="00210965" w:rsidRDefault="00613CF8" w:rsidP="005105DF">
            <w:pPr>
              <w:spacing w:after="120" w:line="276" w:lineRule="auto"/>
              <w:rPr>
                <w:rFonts w:cs="Arial"/>
                <w:b/>
                <w:bCs/>
                <w:color w:val="000000"/>
                <w:sz w:val="22"/>
                <w:szCs w:val="22"/>
              </w:rPr>
            </w:pPr>
            <w:r w:rsidRPr="00210965">
              <w:rPr>
                <w:rFonts w:cs="Arial"/>
                <w:b/>
                <w:bCs/>
                <w:color w:val="000000"/>
                <w:sz w:val="22"/>
                <w:szCs w:val="22"/>
              </w:rPr>
              <w:t>Target audience</w:t>
            </w:r>
          </w:p>
          <w:p w14:paraId="04A2B013" w14:textId="10A12457" w:rsidR="00C2135F" w:rsidRPr="00210965" w:rsidRDefault="005105DF" w:rsidP="00613CF8">
            <w:pPr>
              <w:spacing w:after="120" w:line="276" w:lineRule="auto"/>
              <w:rPr>
                <w:rFonts w:cs="Arial"/>
                <w:b/>
                <w:bCs/>
                <w:color w:val="000000"/>
                <w:sz w:val="22"/>
                <w:szCs w:val="22"/>
              </w:rPr>
            </w:pPr>
            <w:r w:rsidRPr="00210965">
              <w:rPr>
                <w:rFonts w:cs="Arial"/>
                <w:sz w:val="22"/>
                <w:szCs w:val="22"/>
              </w:rPr>
              <w:t>The primary audience for the revised framework is those sports, physical activity and movement organisations that receive funding from the Sports Councils. Each Sports Council will determine priorities for enhanced support through mentors, but it is open to all through the website hub.</w:t>
            </w:r>
          </w:p>
        </w:tc>
      </w:tr>
    </w:tbl>
    <w:p w14:paraId="3A73C424" w14:textId="025AC553" w:rsidR="00613CF8" w:rsidRPr="00210965" w:rsidRDefault="00613CF8" w:rsidP="00613CF8">
      <w:pPr>
        <w:spacing w:before="480" w:after="120" w:line="240" w:lineRule="atLeast"/>
        <w:outlineLvl w:val="0"/>
        <w:rPr>
          <w:rFonts w:cs="Arial"/>
          <w:b/>
          <w:sz w:val="32"/>
          <w:szCs w:val="28"/>
          <w:lang w:val="en-US"/>
        </w:rPr>
      </w:pPr>
      <w:r w:rsidRPr="00210965">
        <w:rPr>
          <w:rFonts w:cs="Arial"/>
          <w:b/>
          <w:sz w:val="32"/>
          <w:szCs w:val="28"/>
          <w:lang w:val="en-US"/>
        </w:rPr>
        <w:lastRenderedPageBreak/>
        <w:t xml:space="preserve">Section 2 – General impacts of the </w:t>
      </w:r>
      <w:r w:rsidR="002902CB" w:rsidRPr="00210965">
        <w:rPr>
          <w:rFonts w:cs="Arial"/>
          <w:b/>
          <w:sz w:val="32"/>
          <w:szCs w:val="28"/>
          <w:lang w:val="en-US"/>
        </w:rPr>
        <w:t>project</w:t>
      </w:r>
    </w:p>
    <w:tbl>
      <w:tblPr>
        <w:tblStyle w:val="TableGrid1"/>
        <w:tblW w:w="14170" w:type="dxa"/>
        <w:tblLook w:val="04A0" w:firstRow="1" w:lastRow="0" w:firstColumn="1" w:lastColumn="0" w:noHBand="0" w:noVBand="1"/>
      </w:tblPr>
      <w:tblGrid>
        <w:gridCol w:w="14170"/>
      </w:tblGrid>
      <w:tr w:rsidR="00613CF8" w:rsidRPr="00210965" w14:paraId="5684352A" w14:textId="77777777" w:rsidTr="00FF623A">
        <w:trPr>
          <w:trHeight w:val="1417"/>
        </w:trPr>
        <w:tc>
          <w:tcPr>
            <w:tcW w:w="14170" w:type="dxa"/>
          </w:tcPr>
          <w:p w14:paraId="5B3201ED" w14:textId="776FFAC0" w:rsidR="00276841" w:rsidRPr="00210965" w:rsidRDefault="00D92144" w:rsidP="00D92144">
            <w:pPr>
              <w:spacing w:after="120" w:line="288" w:lineRule="auto"/>
              <w:rPr>
                <w:rFonts w:cs="Arial"/>
                <w:sz w:val="22"/>
                <w:szCs w:val="22"/>
              </w:rPr>
            </w:pPr>
            <w:r w:rsidRPr="00210965">
              <w:rPr>
                <w:rFonts w:cs="Arial"/>
                <w:sz w:val="22"/>
                <w:szCs w:val="22"/>
              </w:rPr>
              <w:t xml:space="preserve">Moving to Inclusion </w:t>
            </w:r>
            <w:r w:rsidR="00686C04" w:rsidRPr="00210965">
              <w:rPr>
                <w:rFonts w:cs="Arial"/>
                <w:sz w:val="22"/>
                <w:szCs w:val="22"/>
              </w:rPr>
              <w:t xml:space="preserve">is an organisational development tool </w:t>
            </w:r>
            <w:r w:rsidRPr="00210965">
              <w:rPr>
                <w:rFonts w:cs="Arial"/>
                <w:sz w:val="22"/>
                <w:szCs w:val="22"/>
              </w:rPr>
              <w:t>consist</w:t>
            </w:r>
            <w:r w:rsidR="00686C04" w:rsidRPr="00210965">
              <w:rPr>
                <w:rFonts w:cs="Arial"/>
                <w:sz w:val="22"/>
                <w:szCs w:val="22"/>
              </w:rPr>
              <w:t>ing</w:t>
            </w:r>
            <w:r w:rsidRPr="00210965">
              <w:rPr>
                <w:rFonts w:cs="Arial"/>
                <w:sz w:val="22"/>
                <w:szCs w:val="22"/>
              </w:rPr>
              <w:t xml:space="preserve"> of a framework of 5 development pillars. These</w:t>
            </w:r>
            <w:r w:rsidR="007501EF" w:rsidRPr="00210965">
              <w:rPr>
                <w:rFonts w:cs="Arial"/>
                <w:sz w:val="22"/>
                <w:szCs w:val="22"/>
              </w:rPr>
              <w:t xml:space="preserve"> comprise</w:t>
            </w:r>
            <w:r w:rsidRPr="00210965">
              <w:rPr>
                <w:rFonts w:cs="Arial"/>
                <w:sz w:val="22"/>
                <w:szCs w:val="22"/>
              </w:rPr>
              <w:t>:</w:t>
            </w:r>
          </w:p>
          <w:p w14:paraId="5DE7AD01" w14:textId="155B38B4" w:rsidR="00D92144" w:rsidRPr="00210965" w:rsidRDefault="00D92144" w:rsidP="00D92144">
            <w:pPr>
              <w:pStyle w:val="ListParagraph"/>
              <w:numPr>
                <w:ilvl w:val="0"/>
                <w:numId w:val="27"/>
              </w:numPr>
              <w:spacing w:after="120" w:line="288" w:lineRule="auto"/>
              <w:rPr>
                <w:rFonts w:cs="Arial"/>
                <w:sz w:val="22"/>
                <w:szCs w:val="22"/>
              </w:rPr>
            </w:pPr>
            <w:r w:rsidRPr="00210965">
              <w:rPr>
                <w:rFonts w:cs="Arial"/>
                <w:sz w:val="22"/>
                <w:szCs w:val="22"/>
              </w:rPr>
              <w:t xml:space="preserve">Leadership </w:t>
            </w:r>
          </w:p>
          <w:p w14:paraId="517812C5" w14:textId="5B00D000" w:rsidR="00D92144" w:rsidRPr="00210965" w:rsidRDefault="00D92144" w:rsidP="00D92144">
            <w:pPr>
              <w:pStyle w:val="ListParagraph"/>
              <w:numPr>
                <w:ilvl w:val="0"/>
                <w:numId w:val="27"/>
              </w:numPr>
              <w:spacing w:after="120" w:line="288" w:lineRule="auto"/>
              <w:rPr>
                <w:rFonts w:cs="Arial"/>
                <w:sz w:val="22"/>
                <w:szCs w:val="22"/>
              </w:rPr>
            </w:pPr>
            <w:r w:rsidRPr="00210965">
              <w:rPr>
                <w:rFonts w:cs="Arial"/>
                <w:sz w:val="22"/>
                <w:szCs w:val="22"/>
              </w:rPr>
              <w:t>Culture</w:t>
            </w:r>
          </w:p>
          <w:p w14:paraId="1674956F" w14:textId="29CD6C6D" w:rsidR="00D92144" w:rsidRPr="00210965" w:rsidRDefault="00D92144" w:rsidP="00D92144">
            <w:pPr>
              <w:pStyle w:val="ListParagraph"/>
              <w:numPr>
                <w:ilvl w:val="0"/>
                <w:numId w:val="27"/>
              </w:numPr>
              <w:spacing w:after="120" w:line="288" w:lineRule="auto"/>
              <w:rPr>
                <w:rFonts w:cs="Arial"/>
                <w:sz w:val="22"/>
                <w:szCs w:val="22"/>
              </w:rPr>
            </w:pPr>
            <w:r w:rsidRPr="00210965">
              <w:rPr>
                <w:rFonts w:cs="Arial"/>
                <w:sz w:val="22"/>
                <w:szCs w:val="22"/>
              </w:rPr>
              <w:t>Experience</w:t>
            </w:r>
          </w:p>
          <w:p w14:paraId="53B5730A" w14:textId="76C45FB7" w:rsidR="00D92144" w:rsidRPr="00210965" w:rsidRDefault="00D92144" w:rsidP="00D92144">
            <w:pPr>
              <w:pStyle w:val="ListParagraph"/>
              <w:numPr>
                <w:ilvl w:val="0"/>
                <w:numId w:val="27"/>
              </w:numPr>
              <w:spacing w:after="120" w:line="288" w:lineRule="auto"/>
              <w:rPr>
                <w:rFonts w:cs="Arial"/>
                <w:sz w:val="22"/>
                <w:szCs w:val="22"/>
              </w:rPr>
            </w:pPr>
            <w:r w:rsidRPr="00210965">
              <w:rPr>
                <w:rFonts w:cs="Arial"/>
                <w:sz w:val="22"/>
                <w:szCs w:val="22"/>
              </w:rPr>
              <w:t>Relationships</w:t>
            </w:r>
          </w:p>
          <w:p w14:paraId="10F40392" w14:textId="1F198F18" w:rsidR="00D92144" w:rsidRPr="00210965" w:rsidRDefault="00D92144" w:rsidP="00D92144">
            <w:pPr>
              <w:pStyle w:val="ListParagraph"/>
              <w:numPr>
                <w:ilvl w:val="0"/>
                <w:numId w:val="27"/>
              </w:numPr>
              <w:spacing w:after="120" w:line="288" w:lineRule="auto"/>
              <w:rPr>
                <w:rFonts w:cs="Arial"/>
                <w:sz w:val="22"/>
                <w:szCs w:val="22"/>
              </w:rPr>
            </w:pPr>
            <w:r w:rsidRPr="00210965">
              <w:rPr>
                <w:rFonts w:cs="Arial"/>
                <w:sz w:val="22"/>
                <w:szCs w:val="22"/>
              </w:rPr>
              <w:t xml:space="preserve">Communications </w:t>
            </w:r>
          </w:p>
          <w:p w14:paraId="15D20B60" w14:textId="42214770" w:rsidR="00D92144" w:rsidRPr="00210965" w:rsidRDefault="00D92144" w:rsidP="00276841">
            <w:pPr>
              <w:spacing w:after="120" w:line="288" w:lineRule="auto"/>
              <w:rPr>
                <w:rFonts w:cs="Arial"/>
                <w:sz w:val="22"/>
                <w:szCs w:val="22"/>
              </w:rPr>
            </w:pPr>
            <w:r w:rsidRPr="00210965">
              <w:rPr>
                <w:rFonts w:cs="Arial"/>
                <w:sz w:val="22"/>
                <w:szCs w:val="22"/>
              </w:rPr>
              <w:t>Within each pillar are a series of self-reflection diagnostic indicators that enable an organisation to consider areas of strength and areas for improvement. The framework provides supportive suggestions for improvement in these self-identified areas which feed into continuous improvement planning and implementation as outlined in the process visual below:</w:t>
            </w:r>
          </w:p>
          <w:p w14:paraId="56620A1D" w14:textId="7D4EF519" w:rsidR="00D92144" w:rsidRPr="00210965" w:rsidRDefault="00D92144" w:rsidP="00276841">
            <w:pPr>
              <w:spacing w:after="120" w:line="288" w:lineRule="auto"/>
              <w:rPr>
                <w:rFonts w:cs="Arial"/>
                <w:sz w:val="22"/>
                <w:szCs w:val="22"/>
              </w:rPr>
            </w:pPr>
            <w:r w:rsidRPr="00210965">
              <w:rPr>
                <w:rFonts w:cs="Arial"/>
                <w:noProof/>
                <w:sz w:val="22"/>
                <w:szCs w:val="22"/>
              </w:rPr>
              <w:lastRenderedPageBreak/>
              <w:drawing>
                <wp:inline distT="0" distB="0" distL="0" distR="0" wp14:anchorId="591DB38C" wp14:editId="7CB0A7C1">
                  <wp:extent cx="2895464" cy="2235200"/>
                  <wp:effectExtent l="0" t="0" r="635" b="0"/>
                  <wp:docPr id="4" name="Picture 4" descr="An image of a diagram of the process of improvement. The image includes central text 'policy into practice' with text of the following stages in the process:&#10;&#10;'Set up a working group'&#10;'Establish or review EDI policy'&#10;'Self-Reflection diagnostic'&#10;'Continuous Improvement Plan'&#10;'Implementation'&#10;'Review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diagram of the process of improvement. The image includes central text 'policy into practice' with text of the following stages in the process:&#10;&#10;'Set up a working group'&#10;'Establish or review EDI policy'&#10;'Self-Reflection diagnostic'&#10;'Continuous Improvement Plan'&#10;'Implementation'&#10;'Review of Progress'"/>
                          <pic:cNvPicPr/>
                        </pic:nvPicPr>
                        <pic:blipFill>
                          <a:blip r:embed="rId17"/>
                          <a:stretch>
                            <a:fillRect/>
                          </a:stretch>
                        </pic:blipFill>
                        <pic:spPr>
                          <a:xfrm>
                            <a:off x="0" y="0"/>
                            <a:ext cx="2925003" cy="2258003"/>
                          </a:xfrm>
                          <a:prstGeom prst="rect">
                            <a:avLst/>
                          </a:prstGeom>
                        </pic:spPr>
                      </pic:pic>
                    </a:graphicData>
                  </a:graphic>
                </wp:inline>
              </w:drawing>
            </w:r>
          </w:p>
          <w:p w14:paraId="52CD0D96" w14:textId="7287E9DA" w:rsidR="00D92144" w:rsidRPr="00210965" w:rsidRDefault="00D92144" w:rsidP="00D92144">
            <w:pPr>
              <w:spacing w:after="120" w:line="288" w:lineRule="auto"/>
              <w:rPr>
                <w:rFonts w:cs="Arial"/>
                <w:sz w:val="22"/>
                <w:szCs w:val="22"/>
              </w:rPr>
            </w:pPr>
            <w:r w:rsidRPr="00210965">
              <w:rPr>
                <w:rFonts w:cs="Arial"/>
                <w:sz w:val="22"/>
                <w:szCs w:val="22"/>
              </w:rPr>
              <w:t>Organi</w:t>
            </w:r>
            <w:r w:rsidR="00905A8E" w:rsidRPr="00210965">
              <w:rPr>
                <w:rFonts w:cs="Arial"/>
                <w:sz w:val="22"/>
                <w:szCs w:val="22"/>
              </w:rPr>
              <w:t>s</w:t>
            </w:r>
            <w:r w:rsidRPr="00210965">
              <w:rPr>
                <w:rFonts w:cs="Arial"/>
                <w:sz w:val="22"/>
                <w:szCs w:val="22"/>
              </w:rPr>
              <w:t xml:space="preserve">ations would look to implement the Moving to Inclusion framework over a four-year cycle, with reviews on progress taking place annually. </w:t>
            </w:r>
          </w:p>
          <w:p w14:paraId="1C83AD2E" w14:textId="77777777" w:rsidR="001D1427" w:rsidRPr="00210965" w:rsidRDefault="001D1427" w:rsidP="001D1427">
            <w:pPr>
              <w:spacing w:after="120" w:line="288" w:lineRule="auto"/>
              <w:rPr>
                <w:rFonts w:cs="Arial"/>
                <w:sz w:val="22"/>
                <w:szCs w:val="22"/>
              </w:rPr>
            </w:pPr>
            <w:r w:rsidRPr="00210965">
              <w:rPr>
                <w:rFonts w:cs="Arial"/>
                <w:sz w:val="22"/>
                <w:szCs w:val="22"/>
              </w:rPr>
              <w:t xml:space="preserve">Support available – Enhanced Improvement Package: </w:t>
            </w:r>
          </w:p>
          <w:p w14:paraId="02977F34" w14:textId="77777777" w:rsidR="001D1427" w:rsidRPr="00210965" w:rsidRDefault="001D1427" w:rsidP="001D1427">
            <w:pPr>
              <w:spacing w:after="120" w:line="288" w:lineRule="auto"/>
              <w:rPr>
                <w:rFonts w:cs="Arial"/>
                <w:sz w:val="22"/>
                <w:szCs w:val="22"/>
              </w:rPr>
            </w:pPr>
            <w:r w:rsidRPr="00210965">
              <w:rPr>
                <w:rFonts w:cs="Arial"/>
                <w:sz w:val="22"/>
                <w:szCs w:val="22"/>
              </w:rPr>
              <w:t xml:space="preserve">Any sport and physical activity organisation can access the Moving to Inclusion Framework utilising the self-reflection diagnostic tool and continuous improvement plan template. The Moving to Inclusion website provides additional resources and online guidance to further support with the ‘how’. </w:t>
            </w:r>
          </w:p>
          <w:p w14:paraId="08F797EE" w14:textId="77777777" w:rsidR="001D1427" w:rsidRPr="00210965" w:rsidRDefault="001D1427" w:rsidP="001D1427">
            <w:pPr>
              <w:spacing w:after="120" w:line="288" w:lineRule="auto"/>
              <w:rPr>
                <w:rFonts w:cs="Arial"/>
                <w:sz w:val="22"/>
                <w:szCs w:val="22"/>
              </w:rPr>
            </w:pPr>
            <w:r w:rsidRPr="00210965">
              <w:rPr>
                <w:rFonts w:cs="Arial"/>
                <w:sz w:val="22"/>
                <w:szCs w:val="22"/>
              </w:rPr>
              <w:t xml:space="preserve">The Sports Councils of the United Kingdom can provide additional support to organisations or funded partners aligned to their strategic objectives and based on the needs of the organisation. Support available in this Enhanced Improvements Package includes: </w:t>
            </w:r>
          </w:p>
          <w:p w14:paraId="1D8C351F" w14:textId="1DF380A7" w:rsidR="001D1427" w:rsidRPr="00210965" w:rsidRDefault="001D1427" w:rsidP="001D1427">
            <w:pPr>
              <w:spacing w:after="120" w:line="288" w:lineRule="auto"/>
              <w:rPr>
                <w:rFonts w:cs="Arial"/>
                <w:sz w:val="22"/>
                <w:szCs w:val="22"/>
              </w:rPr>
            </w:pPr>
            <w:r w:rsidRPr="00210965">
              <w:rPr>
                <w:rFonts w:cs="Arial"/>
                <w:sz w:val="22"/>
                <w:szCs w:val="22"/>
              </w:rPr>
              <w:t>Mentoring to support the continuous improvement planning process – Sports Councils can assign an organisation a mentor or connect them with a peer mentoring process. Mentoring is available to support organisations</w:t>
            </w:r>
            <w:r w:rsidR="00482B22" w:rsidRPr="00210965">
              <w:rPr>
                <w:rFonts w:cs="Arial"/>
                <w:sz w:val="22"/>
                <w:szCs w:val="22"/>
              </w:rPr>
              <w:t>’</w:t>
            </w:r>
            <w:r w:rsidRPr="00210965">
              <w:rPr>
                <w:rFonts w:cs="Arial"/>
                <w:sz w:val="22"/>
                <w:szCs w:val="22"/>
              </w:rPr>
              <w:t xml:space="preserve"> working groups to understand further the results of self-reflection, and guide towards solutions for change to include in the continuous improvement plan. The bank of mentors are experts in ED</w:t>
            </w:r>
            <w:r w:rsidR="004F6881" w:rsidRPr="00210965">
              <w:rPr>
                <w:rFonts w:cs="Arial"/>
                <w:sz w:val="22"/>
                <w:szCs w:val="22"/>
              </w:rPr>
              <w:t>&amp;</w:t>
            </w:r>
            <w:r w:rsidRPr="00210965">
              <w:rPr>
                <w:rFonts w:cs="Arial"/>
                <w:sz w:val="22"/>
                <w:szCs w:val="22"/>
              </w:rPr>
              <w:t xml:space="preserve">I, and are there to support working groups through facilitation, being a critical friend and signposting. </w:t>
            </w:r>
          </w:p>
          <w:p w14:paraId="26DE9E73" w14:textId="5FA1AF09" w:rsidR="001D1427" w:rsidRPr="00210965" w:rsidRDefault="001D1427" w:rsidP="001D1427">
            <w:pPr>
              <w:spacing w:after="120" w:line="288" w:lineRule="auto"/>
              <w:rPr>
                <w:rFonts w:cs="Arial"/>
                <w:sz w:val="22"/>
                <w:szCs w:val="22"/>
              </w:rPr>
            </w:pPr>
            <w:r w:rsidRPr="00210965">
              <w:rPr>
                <w:rFonts w:cs="Arial"/>
                <w:sz w:val="22"/>
                <w:szCs w:val="22"/>
              </w:rPr>
              <w:t xml:space="preserve">Mentoring to support the review process – The mentor will revisit the organisation annually to support a review of progress. They will facilitate discussions and guide solutions to overcome challenges or maximise success further. At an appropriate time, (within a 4 year cycle), the mentor will support a formal review of progress, revisiting the self-reflection diagnostic tool, facilitating learning, and supporting adjustments to </w:t>
            </w:r>
            <w:r w:rsidR="00482B22" w:rsidRPr="00210965">
              <w:rPr>
                <w:rFonts w:cs="Arial"/>
                <w:sz w:val="22"/>
                <w:szCs w:val="22"/>
              </w:rPr>
              <w:t>an organisation’s</w:t>
            </w:r>
            <w:r w:rsidRPr="00210965">
              <w:rPr>
                <w:rFonts w:cs="Arial"/>
                <w:sz w:val="22"/>
                <w:szCs w:val="22"/>
              </w:rPr>
              <w:t xml:space="preserve"> </w:t>
            </w:r>
            <w:r w:rsidR="00482B22" w:rsidRPr="00210965">
              <w:rPr>
                <w:rFonts w:cs="Arial"/>
                <w:sz w:val="22"/>
                <w:szCs w:val="22"/>
              </w:rPr>
              <w:t>C</w:t>
            </w:r>
            <w:r w:rsidRPr="00210965">
              <w:rPr>
                <w:rFonts w:cs="Arial"/>
                <w:sz w:val="22"/>
                <w:szCs w:val="22"/>
              </w:rPr>
              <w:t>ontinu</w:t>
            </w:r>
            <w:r w:rsidR="00482B22" w:rsidRPr="00210965">
              <w:rPr>
                <w:rFonts w:cs="Arial"/>
                <w:sz w:val="22"/>
                <w:szCs w:val="22"/>
              </w:rPr>
              <w:t>ous</w:t>
            </w:r>
            <w:r w:rsidRPr="00210965">
              <w:rPr>
                <w:rFonts w:cs="Arial"/>
                <w:sz w:val="22"/>
                <w:szCs w:val="22"/>
              </w:rPr>
              <w:t xml:space="preserve"> </w:t>
            </w:r>
            <w:r w:rsidR="00482B22" w:rsidRPr="00210965">
              <w:rPr>
                <w:rFonts w:cs="Arial"/>
                <w:sz w:val="22"/>
                <w:szCs w:val="22"/>
              </w:rPr>
              <w:t>I</w:t>
            </w:r>
            <w:r w:rsidRPr="00210965">
              <w:rPr>
                <w:rFonts w:cs="Arial"/>
                <w:sz w:val="22"/>
                <w:szCs w:val="22"/>
              </w:rPr>
              <w:t xml:space="preserve">mprovement </w:t>
            </w:r>
            <w:r w:rsidR="00482B22" w:rsidRPr="00210965">
              <w:rPr>
                <w:rFonts w:cs="Arial"/>
                <w:sz w:val="22"/>
                <w:szCs w:val="22"/>
              </w:rPr>
              <w:t>P</w:t>
            </w:r>
            <w:r w:rsidRPr="00210965">
              <w:rPr>
                <w:rFonts w:cs="Arial"/>
                <w:sz w:val="22"/>
                <w:szCs w:val="22"/>
              </w:rPr>
              <w:t xml:space="preserve">lan. </w:t>
            </w:r>
          </w:p>
          <w:p w14:paraId="309AB9AD" w14:textId="75263CC6" w:rsidR="001D1427" w:rsidRPr="00210965" w:rsidRDefault="001D1427" w:rsidP="001D1427">
            <w:pPr>
              <w:spacing w:after="120" w:line="288" w:lineRule="auto"/>
              <w:rPr>
                <w:rFonts w:cs="Arial"/>
                <w:sz w:val="22"/>
                <w:szCs w:val="22"/>
              </w:rPr>
            </w:pPr>
            <w:r w:rsidRPr="00210965">
              <w:rPr>
                <w:rFonts w:cs="Arial"/>
                <w:sz w:val="22"/>
                <w:szCs w:val="22"/>
              </w:rPr>
              <w:t>Communities of Practice – Based on pillars or specific themes</w:t>
            </w:r>
            <w:r w:rsidR="00482B22" w:rsidRPr="00210965">
              <w:rPr>
                <w:rFonts w:cs="Arial"/>
                <w:sz w:val="22"/>
                <w:szCs w:val="22"/>
              </w:rPr>
              <w:t>,</w:t>
            </w:r>
            <w:r w:rsidRPr="00210965">
              <w:rPr>
                <w:rFonts w:cs="Arial"/>
                <w:sz w:val="22"/>
                <w:szCs w:val="22"/>
              </w:rPr>
              <w:t xml:space="preserve"> communities of practice will be co-ordinated to bring together organisations to share what is working, support one another to learn from what might not be working and explore the potential to collaborate on ideas to identify solutions. </w:t>
            </w:r>
          </w:p>
          <w:p w14:paraId="5322D15F" w14:textId="30745159" w:rsidR="0018029C" w:rsidRPr="00210965" w:rsidRDefault="0018029C" w:rsidP="001D1427">
            <w:pPr>
              <w:spacing w:after="120" w:line="288" w:lineRule="auto"/>
              <w:rPr>
                <w:rFonts w:cs="Arial"/>
                <w:sz w:val="22"/>
                <w:szCs w:val="22"/>
              </w:rPr>
            </w:pPr>
            <w:r w:rsidRPr="00210965">
              <w:rPr>
                <w:rFonts w:cs="Arial"/>
                <w:sz w:val="22"/>
                <w:szCs w:val="22"/>
              </w:rPr>
              <w:t>The Sports Councils will be responsible for monitoring the review process for their partners engaged with the framework.</w:t>
            </w:r>
          </w:p>
          <w:p w14:paraId="1BF46892" w14:textId="3AD1FE89" w:rsidR="00D92144" w:rsidRPr="00210965" w:rsidRDefault="00D92144" w:rsidP="001D1427">
            <w:pPr>
              <w:spacing w:after="120" w:line="288" w:lineRule="auto"/>
              <w:rPr>
                <w:rFonts w:cs="Arial"/>
                <w:b/>
                <w:bCs/>
                <w:sz w:val="22"/>
                <w:szCs w:val="22"/>
              </w:rPr>
            </w:pPr>
            <w:r w:rsidRPr="00210965">
              <w:rPr>
                <w:rFonts w:cs="Arial"/>
                <w:b/>
                <w:bCs/>
                <w:sz w:val="22"/>
                <w:szCs w:val="22"/>
              </w:rPr>
              <w:t xml:space="preserve">Aims and impact: </w:t>
            </w:r>
          </w:p>
          <w:p w14:paraId="32795CC8" w14:textId="77777777" w:rsidR="00276841" w:rsidRPr="00210965" w:rsidRDefault="00D92144" w:rsidP="00276841">
            <w:pPr>
              <w:spacing w:after="120" w:line="288" w:lineRule="auto"/>
              <w:rPr>
                <w:rFonts w:cs="Arial"/>
                <w:sz w:val="22"/>
                <w:szCs w:val="22"/>
              </w:rPr>
            </w:pPr>
            <w:r w:rsidRPr="00210965">
              <w:rPr>
                <w:rFonts w:cs="Arial"/>
                <w:sz w:val="22"/>
                <w:szCs w:val="22"/>
              </w:rPr>
              <w:t>Moving to Inclusion is intended to drive meaningful change in practice, tackling inequalities, leading to sustainable improvements in the representation, diversity, and positive inclusive experiences for leaders, the wider workforce, and participants in sport and physical activity.</w:t>
            </w:r>
          </w:p>
          <w:p w14:paraId="69550F0D" w14:textId="58C4DD56" w:rsidR="00686C04" w:rsidRPr="00210965" w:rsidRDefault="00D92144" w:rsidP="00D92144">
            <w:pPr>
              <w:pStyle w:val="Default"/>
              <w:rPr>
                <w:color w:val="auto"/>
                <w:sz w:val="22"/>
                <w:szCs w:val="22"/>
              </w:rPr>
            </w:pPr>
            <w:r w:rsidRPr="00210965">
              <w:rPr>
                <w:color w:val="auto"/>
                <w:sz w:val="22"/>
                <w:szCs w:val="22"/>
              </w:rPr>
              <w:t xml:space="preserve">The initial impact </w:t>
            </w:r>
            <w:r w:rsidR="00686C04" w:rsidRPr="00210965">
              <w:rPr>
                <w:color w:val="auto"/>
                <w:sz w:val="22"/>
                <w:szCs w:val="22"/>
              </w:rPr>
              <w:t xml:space="preserve">therefore </w:t>
            </w:r>
            <w:r w:rsidRPr="00210965">
              <w:rPr>
                <w:color w:val="auto"/>
                <w:sz w:val="22"/>
                <w:szCs w:val="22"/>
              </w:rPr>
              <w:t xml:space="preserve">of </w:t>
            </w:r>
            <w:r w:rsidR="00686C04" w:rsidRPr="00210965">
              <w:rPr>
                <w:color w:val="auto"/>
                <w:sz w:val="22"/>
                <w:szCs w:val="22"/>
              </w:rPr>
              <w:t xml:space="preserve">Moving to Inclusion </w:t>
            </w:r>
            <w:r w:rsidRPr="00210965">
              <w:rPr>
                <w:color w:val="auto"/>
                <w:sz w:val="22"/>
                <w:szCs w:val="22"/>
              </w:rPr>
              <w:t xml:space="preserve">is on </w:t>
            </w:r>
            <w:r w:rsidR="00686C04" w:rsidRPr="00210965">
              <w:rPr>
                <w:color w:val="auto"/>
                <w:sz w:val="22"/>
                <w:szCs w:val="22"/>
              </w:rPr>
              <w:t>national partners</w:t>
            </w:r>
            <w:r w:rsidRPr="00210965">
              <w:rPr>
                <w:color w:val="auto"/>
                <w:sz w:val="22"/>
                <w:szCs w:val="22"/>
              </w:rPr>
              <w:t xml:space="preserve">. The work </w:t>
            </w:r>
            <w:r w:rsidR="00686C04" w:rsidRPr="00210965">
              <w:rPr>
                <w:color w:val="auto"/>
                <w:sz w:val="22"/>
                <w:szCs w:val="22"/>
              </w:rPr>
              <w:t>national partners</w:t>
            </w:r>
            <w:r w:rsidRPr="00210965">
              <w:rPr>
                <w:color w:val="auto"/>
                <w:sz w:val="22"/>
                <w:szCs w:val="22"/>
              </w:rPr>
              <w:t xml:space="preserve"> do benefits people participating in sport </w:t>
            </w:r>
            <w:r w:rsidR="00686C04" w:rsidRPr="00210965">
              <w:rPr>
                <w:color w:val="auto"/>
                <w:sz w:val="22"/>
                <w:szCs w:val="22"/>
              </w:rPr>
              <w:t xml:space="preserve">and physical activity </w:t>
            </w:r>
            <w:r w:rsidRPr="00210965">
              <w:rPr>
                <w:color w:val="auto"/>
                <w:sz w:val="22"/>
                <w:szCs w:val="22"/>
              </w:rPr>
              <w:t xml:space="preserve">across the UK at all levels. Participants are effectively the </w:t>
            </w:r>
            <w:r w:rsidR="00482B22" w:rsidRPr="00210965">
              <w:rPr>
                <w:color w:val="auto"/>
                <w:sz w:val="22"/>
                <w:szCs w:val="22"/>
              </w:rPr>
              <w:t xml:space="preserve">staff and </w:t>
            </w:r>
            <w:r w:rsidR="00070F8F" w:rsidRPr="00210965">
              <w:rPr>
                <w:color w:val="auto"/>
                <w:sz w:val="22"/>
                <w:szCs w:val="22"/>
              </w:rPr>
              <w:t xml:space="preserve">wider </w:t>
            </w:r>
            <w:r w:rsidR="00482B22" w:rsidRPr="00210965">
              <w:rPr>
                <w:color w:val="auto"/>
                <w:sz w:val="22"/>
                <w:szCs w:val="22"/>
              </w:rPr>
              <w:t>stakeholders of the organisation.</w:t>
            </w:r>
            <w:r w:rsidRPr="00210965">
              <w:rPr>
                <w:color w:val="auto"/>
                <w:sz w:val="22"/>
                <w:szCs w:val="22"/>
              </w:rPr>
              <w:t xml:space="preserve"> </w:t>
            </w:r>
          </w:p>
          <w:p w14:paraId="0D7B8404" w14:textId="1409CEF1" w:rsidR="00686C04" w:rsidRPr="00210965" w:rsidRDefault="00686C04" w:rsidP="00D92144">
            <w:pPr>
              <w:pStyle w:val="Default"/>
              <w:rPr>
                <w:color w:val="auto"/>
                <w:sz w:val="22"/>
                <w:szCs w:val="22"/>
              </w:rPr>
            </w:pPr>
          </w:p>
        </w:tc>
      </w:tr>
    </w:tbl>
    <w:p w14:paraId="6426EB3A" w14:textId="65BBC1EC" w:rsidR="002902CB" w:rsidRPr="00210965" w:rsidRDefault="00613CF8" w:rsidP="00445101">
      <w:pPr>
        <w:spacing w:before="480" w:after="120" w:line="240" w:lineRule="atLeast"/>
        <w:outlineLvl w:val="0"/>
        <w:rPr>
          <w:rFonts w:cs="Arial"/>
          <w:b/>
          <w:sz w:val="32"/>
          <w:szCs w:val="28"/>
          <w:lang w:val="en-US"/>
        </w:rPr>
      </w:pPr>
      <w:r w:rsidRPr="00210965">
        <w:rPr>
          <w:rFonts w:cs="Arial"/>
          <w:b/>
          <w:sz w:val="32"/>
          <w:szCs w:val="28"/>
          <w:lang w:val="en-US"/>
        </w:rPr>
        <w:lastRenderedPageBreak/>
        <w:t>Section 3 – Evidenc</w:t>
      </w:r>
      <w:r w:rsidR="002902CB" w:rsidRPr="00210965">
        <w:rPr>
          <w:rFonts w:cs="Arial"/>
          <w:b/>
          <w:sz w:val="32"/>
          <w:szCs w:val="28"/>
          <w:lang w:val="en-US"/>
        </w:rPr>
        <w:t>e</w:t>
      </w:r>
    </w:p>
    <w:tbl>
      <w:tblPr>
        <w:tblStyle w:val="TableGrid1"/>
        <w:tblW w:w="14392" w:type="dxa"/>
        <w:tblLook w:val="04A0" w:firstRow="1" w:lastRow="0" w:firstColumn="1" w:lastColumn="0" w:noHBand="0" w:noVBand="1"/>
      </w:tblPr>
      <w:tblGrid>
        <w:gridCol w:w="14392"/>
      </w:tblGrid>
      <w:tr w:rsidR="001D1427" w:rsidRPr="00210965" w14:paraId="2B667D8B" w14:textId="77777777" w:rsidTr="001D1427">
        <w:trPr>
          <w:trHeight w:val="680"/>
        </w:trPr>
        <w:tc>
          <w:tcPr>
            <w:tcW w:w="14392" w:type="dxa"/>
            <w:shd w:val="clear" w:color="auto" w:fill="auto"/>
            <w:vAlign w:val="center"/>
          </w:tcPr>
          <w:p w14:paraId="604CC859" w14:textId="0D6A967A" w:rsidR="001D1427" w:rsidRPr="00210965" w:rsidRDefault="00E11ED0" w:rsidP="001D1427">
            <w:pPr>
              <w:spacing w:after="120" w:line="288" w:lineRule="auto"/>
              <w:rPr>
                <w:rFonts w:cs="Arial"/>
                <w:sz w:val="22"/>
                <w:szCs w:val="22"/>
              </w:rPr>
            </w:pPr>
            <w:r w:rsidRPr="00210965">
              <w:rPr>
                <w:rFonts w:cs="Arial"/>
                <w:sz w:val="22"/>
                <w:szCs w:val="22"/>
              </w:rPr>
              <w:t>The Equality Standard for Sport was introduced in 2004 to address inequalities within the sport and physical activity sector. There is a wide body of research which outlines the inequalities which exist in sport, across all protected characteristics. As part of the independent review, specific additional research was undertaken to understand the sector position. This included a review of Sport Council strategies, data, investments as well as a review of other sector quality systems / accreditations and legislation. This spanned the entire 16 years of the Standard. A full list of documents and evidence reviewed to inform the new framework can be found in Appendix C.</w:t>
            </w:r>
          </w:p>
          <w:p w14:paraId="30AABDC2" w14:textId="14E52F34" w:rsidR="001D1427" w:rsidRPr="00210965" w:rsidRDefault="00E11ED0" w:rsidP="002902CB">
            <w:pPr>
              <w:spacing w:after="120" w:line="288" w:lineRule="auto"/>
              <w:rPr>
                <w:rFonts w:cs="Arial"/>
                <w:b/>
                <w:bCs/>
                <w:color w:val="000000"/>
                <w:sz w:val="22"/>
                <w:szCs w:val="22"/>
                <w:lang w:val="en-US"/>
              </w:rPr>
            </w:pPr>
            <w:r w:rsidRPr="00210965">
              <w:rPr>
                <w:rFonts w:cs="Arial"/>
                <w:b/>
                <w:bCs/>
                <w:color w:val="000000"/>
                <w:sz w:val="22"/>
                <w:szCs w:val="22"/>
                <w:lang w:val="en-US"/>
              </w:rPr>
              <w:t>Evidence of i</w:t>
            </w:r>
            <w:r w:rsidR="00E51459" w:rsidRPr="00210965">
              <w:rPr>
                <w:rFonts w:cs="Arial"/>
                <w:b/>
                <w:bCs/>
                <w:color w:val="000000"/>
                <w:sz w:val="22"/>
                <w:szCs w:val="22"/>
                <w:lang w:val="en-US"/>
              </w:rPr>
              <w:t xml:space="preserve">mpact </w:t>
            </w:r>
            <w:r w:rsidRPr="00210965">
              <w:rPr>
                <w:rFonts w:cs="Arial"/>
                <w:b/>
                <w:bCs/>
                <w:color w:val="000000"/>
                <w:sz w:val="22"/>
                <w:szCs w:val="22"/>
                <w:lang w:val="en-US"/>
              </w:rPr>
              <w:t>- P</w:t>
            </w:r>
            <w:r w:rsidR="00E51459" w:rsidRPr="00210965">
              <w:rPr>
                <w:rFonts w:cs="Arial"/>
                <w:b/>
                <w:bCs/>
                <w:color w:val="000000"/>
                <w:sz w:val="22"/>
                <w:szCs w:val="22"/>
                <w:lang w:val="en-US"/>
              </w:rPr>
              <w:t xml:space="preserve">revious equality standard </w:t>
            </w:r>
          </w:p>
          <w:p w14:paraId="2E893389" w14:textId="45E712F0" w:rsidR="004E1921" w:rsidRPr="00210965" w:rsidRDefault="004E1921" w:rsidP="004E1921">
            <w:pPr>
              <w:spacing w:after="120" w:line="288" w:lineRule="auto"/>
              <w:rPr>
                <w:rFonts w:cs="Arial"/>
                <w:sz w:val="22"/>
                <w:szCs w:val="22"/>
              </w:rPr>
            </w:pPr>
            <w:r w:rsidRPr="00210965">
              <w:rPr>
                <w:rFonts w:cs="Arial"/>
                <w:sz w:val="22"/>
                <w:szCs w:val="22"/>
              </w:rPr>
              <w:t>Equality Standard Achievements and Key Dates Timeline shown below gives an overview of the number of organisations that have achieved the different levels of the Equality Standard as well as some relevant key dates from the sector.</w:t>
            </w:r>
          </w:p>
          <w:p w14:paraId="4B2A446E" w14:textId="7F63A857" w:rsidR="004E1921" w:rsidRPr="00210965" w:rsidRDefault="004E1921" w:rsidP="004E1921">
            <w:pPr>
              <w:spacing w:after="120" w:line="288" w:lineRule="auto"/>
              <w:jc w:val="center"/>
              <w:rPr>
                <w:rFonts w:cs="Arial"/>
                <w:b/>
                <w:bCs/>
                <w:color w:val="000000"/>
                <w:sz w:val="22"/>
                <w:szCs w:val="22"/>
                <w:lang w:val="en-US"/>
              </w:rPr>
            </w:pPr>
            <w:r w:rsidRPr="00210965">
              <w:rPr>
                <w:rFonts w:cs="Arial"/>
                <w:b/>
                <w:bCs/>
                <w:noProof/>
                <w:color w:val="000000"/>
                <w:sz w:val="22"/>
                <w:szCs w:val="22"/>
                <w:lang w:val="en-US"/>
              </w:rPr>
              <w:drawing>
                <wp:inline distT="0" distB="0" distL="0" distR="0" wp14:anchorId="51D15B46" wp14:editId="1A9A2389">
                  <wp:extent cx="6521450" cy="3663950"/>
                  <wp:effectExtent l="0" t="0" r="0" b="0"/>
                  <wp:docPr id="7" name="Picture 7" descr="A diagram showing the Equality Standard Achievements and Key Dates Timeline and an overview of the number of organisations that have achieved the different levels of the Equality Standard as well as some relevant key dates from th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showing the Equality Standard Achievements and Key Dates Timeline and an overview of the number of organisations that have achieved the different levels of the Equality Standard as well as some relevant key dates from the sec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0" cy="3663950"/>
                          </a:xfrm>
                          <a:prstGeom prst="rect">
                            <a:avLst/>
                          </a:prstGeom>
                          <a:noFill/>
                          <a:ln>
                            <a:noFill/>
                          </a:ln>
                        </pic:spPr>
                      </pic:pic>
                    </a:graphicData>
                  </a:graphic>
                </wp:inline>
              </w:drawing>
            </w:r>
          </w:p>
          <w:p w14:paraId="0D8BEC65" w14:textId="2905B4AB" w:rsidR="00070563" w:rsidRPr="00210965" w:rsidRDefault="00070563" w:rsidP="00070563">
            <w:pPr>
              <w:spacing w:after="120" w:line="288" w:lineRule="auto"/>
              <w:rPr>
                <w:rFonts w:cs="Arial"/>
                <w:color w:val="000000"/>
                <w:sz w:val="22"/>
                <w:szCs w:val="22"/>
                <w:lang w:val="en-US"/>
              </w:rPr>
            </w:pPr>
            <w:r w:rsidRPr="00210965">
              <w:rPr>
                <w:rFonts w:cs="Arial"/>
                <w:color w:val="000000"/>
                <w:sz w:val="22"/>
                <w:szCs w:val="22"/>
                <w:lang w:val="en-US"/>
              </w:rPr>
              <w:t xml:space="preserve">The lack of available data since the start of the Equality Standard in 2004 makes it hard to quantify the impact of the Standard on the sector. With the home nations not having a standardised method of measurement of participation in sport split by demographics, it is </w:t>
            </w:r>
            <w:r w:rsidR="004E1921" w:rsidRPr="00210965">
              <w:rPr>
                <w:rFonts w:cs="Arial"/>
                <w:color w:val="000000"/>
                <w:sz w:val="22"/>
                <w:szCs w:val="22"/>
                <w:lang w:val="en-US"/>
              </w:rPr>
              <w:t xml:space="preserve">not </w:t>
            </w:r>
            <w:r w:rsidRPr="00210965">
              <w:rPr>
                <w:rFonts w:cs="Arial"/>
                <w:color w:val="000000"/>
                <w:sz w:val="22"/>
                <w:szCs w:val="22"/>
                <w:lang w:val="en-US"/>
              </w:rPr>
              <w:t>possible to cross reference across the nations. England is the only home nation to collect full sports participation data with the Active People survey which was launched in 2005. The survey was reviewed in 2015 and became Active Lives. There is “participation in physical activity and sport in the last four weeks” data for Scotland between 2007 and 2018 from the Scottish household survey 2018: annual report. However, data is not split by the different equality groups over time. The only data about participation in Wales goes back to 2016/17. We have received no participation data for Northern Ireland.</w:t>
            </w:r>
          </w:p>
          <w:p w14:paraId="1D67C6A0" w14:textId="0C345CEF" w:rsidR="00070563" w:rsidRPr="00210965" w:rsidRDefault="00070563" w:rsidP="00070563">
            <w:pPr>
              <w:spacing w:after="120" w:line="288" w:lineRule="auto"/>
              <w:rPr>
                <w:rFonts w:cs="Arial"/>
                <w:color w:val="000000"/>
                <w:sz w:val="22"/>
                <w:szCs w:val="22"/>
                <w:lang w:val="en-US"/>
              </w:rPr>
            </w:pPr>
            <w:r w:rsidRPr="00210965">
              <w:rPr>
                <w:rFonts w:cs="Arial"/>
                <w:color w:val="000000"/>
                <w:sz w:val="22"/>
                <w:szCs w:val="22"/>
                <w:lang w:val="en-US"/>
              </w:rPr>
              <w:t>To give an indication of possible trends, we have observed the following based on the Sport England Active People Survey.</w:t>
            </w:r>
            <w:r w:rsidR="00E11ED0" w:rsidRPr="00210965">
              <w:rPr>
                <w:rFonts w:cs="Arial"/>
                <w:color w:val="000000"/>
                <w:sz w:val="22"/>
                <w:szCs w:val="22"/>
                <w:lang w:val="en-US"/>
              </w:rPr>
              <w:t xml:space="preserve"> </w:t>
            </w:r>
            <w:r w:rsidRPr="00210965">
              <w:rPr>
                <w:rFonts w:cs="Arial"/>
                <w:color w:val="000000"/>
                <w:sz w:val="22"/>
                <w:szCs w:val="22"/>
                <w:lang w:val="en-US"/>
              </w:rPr>
              <w:t>There was very little change in once a week participation across any of the equality groups in England between 2005 and 2016. Overall, there were increases leading up to 2012/13. However, participation then returned back just above the 2005/06 levels in 2015/16.</w:t>
            </w:r>
          </w:p>
          <w:p w14:paraId="0F50178C" w14:textId="6C07F4DA" w:rsidR="00E11ED0" w:rsidRPr="00210965" w:rsidRDefault="00E11ED0" w:rsidP="00070563">
            <w:pPr>
              <w:spacing w:after="120" w:line="288" w:lineRule="auto"/>
              <w:rPr>
                <w:rFonts w:cs="Arial"/>
                <w:color w:val="000000"/>
                <w:sz w:val="22"/>
                <w:szCs w:val="22"/>
                <w:lang w:val="en-US"/>
              </w:rPr>
            </w:pPr>
            <w:r w:rsidRPr="00210965">
              <w:rPr>
                <w:rFonts w:cs="Arial"/>
                <w:noProof/>
                <w:color w:val="000000"/>
                <w:sz w:val="22"/>
                <w:szCs w:val="22"/>
                <w:lang w:val="en-US"/>
              </w:rPr>
              <w:drawing>
                <wp:inline distT="0" distB="0" distL="0" distR="0" wp14:anchorId="2687129E" wp14:editId="04B81147">
                  <wp:extent cx="4995373" cy="3740150"/>
                  <wp:effectExtent l="0" t="0" r="0" b="0"/>
                  <wp:docPr id="8" name="Picture 8" descr="Image showing the trend from the Sport England Active People survey showing the trend data explained in the previous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ing the trend from the Sport England Active People survey showing the trend data explained in the previous narrat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518" cy="3751490"/>
                          </a:xfrm>
                          <a:prstGeom prst="rect">
                            <a:avLst/>
                          </a:prstGeom>
                          <a:noFill/>
                          <a:ln>
                            <a:noFill/>
                          </a:ln>
                        </pic:spPr>
                      </pic:pic>
                    </a:graphicData>
                  </a:graphic>
                </wp:inline>
              </w:drawing>
            </w:r>
          </w:p>
          <w:p w14:paraId="4104006D" w14:textId="6B8684FC" w:rsidR="00E51459" w:rsidRPr="00210965" w:rsidRDefault="00070563" w:rsidP="00070563">
            <w:pPr>
              <w:spacing w:after="120" w:line="288" w:lineRule="auto"/>
              <w:rPr>
                <w:rFonts w:cs="Arial"/>
                <w:color w:val="000000"/>
                <w:sz w:val="22"/>
                <w:szCs w:val="22"/>
                <w:lang w:val="en-US"/>
              </w:rPr>
            </w:pPr>
            <w:r w:rsidRPr="00210965">
              <w:rPr>
                <w:rFonts w:cs="Arial"/>
                <w:color w:val="000000"/>
                <w:sz w:val="22"/>
                <w:szCs w:val="22"/>
                <w:lang w:val="en-US"/>
              </w:rPr>
              <w:t>Most equality groups had the highest participation levels in either 2011/12 or 2012/13 which corresponds with a large increase in the number of organisations that achieved the framework, especially at foundation level. It also corresponds with the London 2012 Olympic and Paralympic Games, at which time there was a significant drive in grassroots participation</w:t>
            </w:r>
            <w:r w:rsidR="00C41096" w:rsidRPr="00210965">
              <w:rPr>
                <w:rFonts w:cs="Arial"/>
                <w:color w:val="000000"/>
                <w:sz w:val="22"/>
                <w:szCs w:val="22"/>
                <w:lang w:val="en-US"/>
              </w:rPr>
              <w:t>.</w:t>
            </w:r>
          </w:p>
          <w:p w14:paraId="54AB1586" w14:textId="77777777" w:rsidR="00C41096" w:rsidRPr="00210965" w:rsidRDefault="00C41096" w:rsidP="00070563">
            <w:pPr>
              <w:spacing w:after="120" w:line="288" w:lineRule="auto"/>
              <w:rPr>
                <w:rFonts w:cs="Arial"/>
                <w:sz w:val="22"/>
                <w:szCs w:val="22"/>
              </w:rPr>
            </w:pPr>
            <w:r w:rsidRPr="00210965">
              <w:rPr>
                <w:rFonts w:cs="Arial"/>
                <w:sz w:val="22"/>
                <w:szCs w:val="22"/>
              </w:rPr>
              <w:t xml:space="preserve">The greatest positivity and change are seen within organisations going through the advanced level of the Standard, where full organisational buy in and commitment is essential. Only 7 organisations have achieved this level since the Standard was introduced, and the majority of those have been in the last 2 years. It is at this level that a holistic approach is taken to tackling inequalities that enables an organisation to identify gaps in its practice and embed new ways of working. The greatest success of embedding changes is seen in organisations that decide they are committed to improving their equality, diversity and inclusion and recognise the Standard as a tool to do this. </w:t>
            </w:r>
          </w:p>
          <w:p w14:paraId="3ADDD242" w14:textId="7ACAE473" w:rsidR="00C41096" w:rsidRPr="00210965" w:rsidRDefault="00C41096" w:rsidP="00070563">
            <w:pPr>
              <w:spacing w:after="120" w:line="288" w:lineRule="auto"/>
              <w:rPr>
                <w:rFonts w:cs="Arial"/>
                <w:color w:val="000000"/>
                <w:sz w:val="22"/>
                <w:szCs w:val="22"/>
                <w:lang w:val="en-US"/>
              </w:rPr>
            </w:pPr>
            <w:r w:rsidRPr="00210965">
              <w:rPr>
                <w:rFonts w:cs="Arial"/>
                <w:sz w:val="22"/>
                <w:szCs w:val="22"/>
              </w:rPr>
              <w:t>Scotland has seen the greatest success with embedding the Equality Standard as part of their delivery system and has seen the highest number of organisations achieving. Scottish bodies are also the most positive about the Standard, scoring all elements of the Standard higher than their English counterparts. Achieving the Standard remains mandatory in Scotland.</w:t>
            </w:r>
          </w:p>
          <w:p w14:paraId="4C19121D" w14:textId="11FB97B1" w:rsidR="00E51459" w:rsidRPr="00210965" w:rsidRDefault="00E51459" w:rsidP="002902CB">
            <w:pPr>
              <w:spacing w:after="120" w:line="288" w:lineRule="auto"/>
              <w:rPr>
                <w:rFonts w:cs="Arial"/>
                <w:b/>
                <w:bCs/>
                <w:color w:val="000000"/>
                <w:sz w:val="22"/>
                <w:szCs w:val="22"/>
                <w:lang w:val="en-US"/>
              </w:rPr>
            </w:pPr>
            <w:r w:rsidRPr="00210965">
              <w:rPr>
                <w:rFonts w:cs="Arial"/>
                <w:b/>
                <w:bCs/>
                <w:color w:val="000000"/>
                <w:sz w:val="22"/>
                <w:szCs w:val="22"/>
                <w:lang w:val="en-US"/>
              </w:rPr>
              <w:t>Other home countries – list of research / data sources</w:t>
            </w:r>
            <w:r w:rsidR="00E11ED0" w:rsidRPr="00210965">
              <w:rPr>
                <w:rFonts w:cs="Arial"/>
                <w:b/>
                <w:bCs/>
                <w:color w:val="000000"/>
                <w:sz w:val="22"/>
                <w:szCs w:val="22"/>
                <w:lang w:val="en-US"/>
              </w:rPr>
              <w:t>, sense check</w:t>
            </w:r>
          </w:p>
          <w:p w14:paraId="1096D3E8" w14:textId="74532B90" w:rsidR="00884795" w:rsidRPr="00210965" w:rsidRDefault="00E11ED0" w:rsidP="008519EE">
            <w:pPr>
              <w:rPr>
                <w:rFonts w:cs="Arial"/>
                <w:sz w:val="22"/>
                <w:szCs w:val="22"/>
              </w:rPr>
            </w:pPr>
            <w:r w:rsidRPr="00210965">
              <w:rPr>
                <w:rFonts w:cs="Arial"/>
                <w:sz w:val="22"/>
                <w:szCs w:val="22"/>
                <w:lang w:val="en-US"/>
              </w:rPr>
              <w:t>As the Moving to Inclusion framework has developed,</w:t>
            </w:r>
            <w:r w:rsidR="00070563" w:rsidRPr="00210965">
              <w:rPr>
                <w:rFonts w:cs="Arial"/>
                <w:sz w:val="22"/>
                <w:szCs w:val="22"/>
                <w:lang w:val="en-US"/>
              </w:rPr>
              <w:t xml:space="preserve"> </w:t>
            </w:r>
            <w:r w:rsidR="003758E8" w:rsidRPr="00210965">
              <w:rPr>
                <w:rFonts w:cs="Arial"/>
                <w:sz w:val="22"/>
                <w:szCs w:val="22"/>
                <w:lang w:val="en-US"/>
              </w:rPr>
              <w:t xml:space="preserve">we recognise the continuing evidence and </w:t>
            </w:r>
            <w:r w:rsidR="00070563" w:rsidRPr="00210965">
              <w:rPr>
                <w:rFonts w:cs="Arial"/>
                <w:sz w:val="22"/>
                <w:szCs w:val="22"/>
                <w:lang w:val="en-US"/>
              </w:rPr>
              <w:t xml:space="preserve">research undertaken </w:t>
            </w:r>
            <w:r w:rsidR="003758E8" w:rsidRPr="00210965">
              <w:rPr>
                <w:rFonts w:cs="Arial"/>
                <w:sz w:val="22"/>
                <w:szCs w:val="22"/>
                <w:lang w:val="en-US"/>
              </w:rPr>
              <w:t xml:space="preserve">to explore equality, diversity and inclusion in sport. This has emphasised issues of </w:t>
            </w:r>
            <w:r w:rsidR="00070563" w:rsidRPr="00210965">
              <w:rPr>
                <w:rFonts w:cs="Arial"/>
                <w:sz w:val="22"/>
                <w:szCs w:val="22"/>
                <w:lang w:val="en-US"/>
              </w:rPr>
              <w:t>inequality, lack of diversity</w:t>
            </w:r>
            <w:r w:rsidR="003758E8" w:rsidRPr="00210965">
              <w:rPr>
                <w:rFonts w:cs="Arial"/>
                <w:sz w:val="22"/>
                <w:szCs w:val="22"/>
                <w:lang w:val="en-US"/>
              </w:rPr>
              <w:t xml:space="preserve"> and</w:t>
            </w:r>
            <w:r w:rsidR="00070563" w:rsidRPr="00210965">
              <w:rPr>
                <w:rFonts w:cs="Arial"/>
                <w:sz w:val="22"/>
                <w:szCs w:val="22"/>
                <w:lang w:val="en-US"/>
              </w:rPr>
              <w:t xml:space="preserve"> poorer experiences of taking part for people who share protected characteristics</w:t>
            </w:r>
            <w:r w:rsidR="003758E8" w:rsidRPr="00210965">
              <w:rPr>
                <w:rFonts w:cs="Arial"/>
                <w:sz w:val="22"/>
                <w:szCs w:val="22"/>
                <w:lang w:val="en-US"/>
              </w:rPr>
              <w:t xml:space="preserve"> across sport and physical activity. Examples include the</w:t>
            </w:r>
            <w:r w:rsidR="00F03BF9" w:rsidRPr="00210965">
              <w:rPr>
                <w:rFonts w:cs="Arial"/>
                <w:sz w:val="22"/>
                <w:szCs w:val="22"/>
                <w:lang w:val="en-US"/>
              </w:rPr>
              <w:t xml:space="preserve"> </w:t>
            </w:r>
            <w:r w:rsidR="008519EE" w:rsidRPr="00210965">
              <w:rPr>
                <w:rFonts w:cs="Arial"/>
                <w:sz w:val="22"/>
                <w:szCs w:val="22"/>
                <w:lang w:val="en-US"/>
              </w:rPr>
              <w:t xml:space="preserve"> </w:t>
            </w:r>
            <w:hyperlink r:id="rId20" w:history="1">
              <w:r w:rsidR="00F03BF9" w:rsidRPr="00210965">
                <w:rPr>
                  <w:rStyle w:val="Hyperlink"/>
                  <w:rFonts w:cs="Arial"/>
                  <w:sz w:val="22"/>
                  <w:szCs w:val="22"/>
                  <w:lang w:val="en-US"/>
                </w:rPr>
                <w:t xml:space="preserve"> Tackling Racism and Racial Inequality in Sport research</w:t>
              </w:r>
            </w:hyperlink>
            <w:r w:rsidR="008519EE" w:rsidRPr="00210965">
              <w:rPr>
                <w:rFonts w:cs="Arial"/>
                <w:sz w:val="22"/>
                <w:szCs w:val="22"/>
                <w:lang w:val="en-US"/>
              </w:rPr>
              <w:t xml:space="preserve"> </w:t>
            </w:r>
            <w:r w:rsidR="00F9053C" w:rsidRPr="00210965">
              <w:rPr>
                <w:rFonts w:cs="Arial"/>
                <w:sz w:val="22"/>
                <w:szCs w:val="22"/>
                <w:lang w:val="en-US"/>
              </w:rPr>
              <w:t xml:space="preserve">and </w:t>
            </w:r>
            <w:r w:rsidR="00884795" w:rsidRPr="00210965">
              <w:rPr>
                <w:rFonts w:cs="Arial"/>
                <w:sz w:val="22"/>
                <w:szCs w:val="22"/>
              </w:rPr>
              <w:t xml:space="preserve">Sport </w:t>
            </w:r>
            <w:r w:rsidR="00F9053C" w:rsidRPr="00210965">
              <w:rPr>
                <w:rFonts w:cs="Arial"/>
                <w:sz w:val="22"/>
                <w:szCs w:val="22"/>
              </w:rPr>
              <w:t>England’s</w:t>
            </w:r>
            <w:r w:rsidR="00884795" w:rsidRPr="00210965">
              <w:rPr>
                <w:rFonts w:cs="Arial"/>
                <w:sz w:val="22"/>
                <w:szCs w:val="22"/>
              </w:rPr>
              <w:t xml:space="preserve"> ‘Spotlight on</w:t>
            </w:r>
            <w:r w:rsidR="00B47A64" w:rsidRPr="00210965">
              <w:rPr>
                <w:rFonts w:cs="Arial"/>
                <w:sz w:val="22"/>
                <w:szCs w:val="22"/>
              </w:rPr>
              <w:t xml:space="preserve"> </w:t>
            </w:r>
            <w:hyperlink r:id="rId21" w:history="1">
              <w:r w:rsidR="00B47A64" w:rsidRPr="00210965">
                <w:rPr>
                  <w:rFonts w:cs="Arial"/>
                  <w:color w:val="0000FF"/>
                  <w:sz w:val="22"/>
                  <w:szCs w:val="22"/>
                  <w:u w:val="single"/>
                  <w:lang w:eastAsia="en-US"/>
                </w:rPr>
                <w:t>Lower socio-economic groups | Sport England</w:t>
              </w:r>
            </w:hyperlink>
          </w:p>
          <w:p w14:paraId="43F50FA8" w14:textId="054C15C5" w:rsidR="001D1427" w:rsidRPr="00210965" w:rsidRDefault="001D1427" w:rsidP="003758E8">
            <w:pPr>
              <w:spacing w:after="120" w:line="288" w:lineRule="auto"/>
              <w:rPr>
                <w:rFonts w:cs="Arial"/>
                <w:b/>
                <w:bCs/>
                <w:color w:val="000000"/>
                <w:sz w:val="22"/>
                <w:szCs w:val="22"/>
                <w:lang w:val="en-US"/>
              </w:rPr>
            </w:pPr>
          </w:p>
        </w:tc>
      </w:tr>
    </w:tbl>
    <w:p w14:paraId="685E1C53" w14:textId="77777777" w:rsidR="00613CF8" w:rsidRPr="00210965" w:rsidRDefault="00613CF8" w:rsidP="00613CF8">
      <w:pPr>
        <w:spacing w:before="480" w:after="120" w:line="240" w:lineRule="atLeast"/>
        <w:outlineLvl w:val="0"/>
        <w:rPr>
          <w:rFonts w:cs="Arial"/>
          <w:b/>
          <w:sz w:val="32"/>
          <w:szCs w:val="28"/>
          <w:lang w:val="en-US"/>
        </w:rPr>
      </w:pPr>
      <w:r w:rsidRPr="00210965">
        <w:rPr>
          <w:rFonts w:cs="Arial"/>
          <w:b/>
          <w:sz w:val="32"/>
          <w:szCs w:val="28"/>
          <w:lang w:val="en-US"/>
        </w:rPr>
        <w:t>Section 4 – Differential impacts and opportunities</w:t>
      </w:r>
    </w:p>
    <w:p w14:paraId="06693032" w14:textId="598E8C05" w:rsidR="00613CF8" w:rsidRPr="00210965" w:rsidRDefault="00613CF8" w:rsidP="008344F1">
      <w:pPr>
        <w:spacing w:after="240" w:line="288" w:lineRule="auto"/>
        <w:rPr>
          <w:rFonts w:cs="Arial"/>
          <w:sz w:val="22"/>
          <w:szCs w:val="24"/>
          <w:lang w:val="en-US"/>
        </w:rPr>
      </w:pPr>
      <w:r w:rsidRPr="00210965">
        <w:rPr>
          <w:rFonts w:cs="Arial"/>
          <w:sz w:val="22"/>
          <w:szCs w:val="24"/>
          <w:lang w:val="en-US"/>
        </w:rPr>
        <w:t xml:space="preserve">Consider whether the </w:t>
      </w:r>
      <w:r w:rsidR="008E0814" w:rsidRPr="00210965">
        <w:rPr>
          <w:rFonts w:cs="Arial"/>
          <w:sz w:val="22"/>
          <w:szCs w:val="24"/>
          <w:lang w:val="en-US"/>
        </w:rPr>
        <w:t>project, programme or service</w:t>
      </w:r>
      <w:r w:rsidRPr="00210965">
        <w:rPr>
          <w:rFonts w:cs="Arial"/>
          <w:sz w:val="22"/>
          <w:szCs w:val="24"/>
          <w:lang w:val="en-US"/>
        </w:rPr>
        <w:t xml:space="preserve"> might have different impacts on one or more groups</w:t>
      </w:r>
      <w:r w:rsidR="00474E0C" w:rsidRPr="00210965">
        <w:rPr>
          <w:rFonts w:cs="Arial"/>
          <w:sz w:val="22"/>
          <w:szCs w:val="24"/>
          <w:lang w:val="en-US"/>
        </w:rPr>
        <w:t>, or</w:t>
      </w:r>
      <w:r w:rsidRPr="00210965">
        <w:rPr>
          <w:rFonts w:cs="Arial"/>
          <w:sz w:val="22"/>
          <w:szCs w:val="24"/>
          <w:lang w:val="en-US"/>
        </w:rPr>
        <w:t xml:space="preserve"> whether there are opportunities to improve equality.</w:t>
      </w:r>
    </w:p>
    <w:tbl>
      <w:tblPr>
        <w:tblStyle w:val="TableGrid1"/>
        <w:tblW w:w="14170" w:type="dxa"/>
        <w:tblLook w:val="04A0" w:firstRow="1" w:lastRow="0" w:firstColumn="1" w:lastColumn="0" w:noHBand="0" w:noVBand="1"/>
      </w:tblPr>
      <w:tblGrid>
        <w:gridCol w:w="2972"/>
        <w:gridCol w:w="11198"/>
      </w:tblGrid>
      <w:tr w:rsidR="00613CF8" w:rsidRPr="00210965" w14:paraId="6E8F3B75" w14:textId="77777777" w:rsidTr="004866F0">
        <w:trPr>
          <w:trHeight w:val="624"/>
        </w:trPr>
        <w:tc>
          <w:tcPr>
            <w:tcW w:w="2972" w:type="dxa"/>
            <w:shd w:val="clear" w:color="auto" w:fill="002060"/>
            <w:vAlign w:val="center"/>
          </w:tcPr>
          <w:p w14:paraId="0C6AB187" w14:textId="5FE928BA" w:rsidR="00613CF8" w:rsidRPr="00210965" w:rsidRDefault="00613CF8" w:rsidP="002902CB">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 xml:space="preserve">Age: older people </w:t>
            </w:r>
            <w:r w:rsidR="00E96C98" w:rsidRPr="00210965">
              <w:rPr>
                <w:rFonts w:cs="Arial"/>
                <w:b/>
                <w:bCs/>
                <w:color w:val="FFFFFF" w:themeColor="background1"/>
                <w:sz w:val="22"/>
                <w:szCs w:val="22"/>
                <w:lang w:val="en-US"/>
              </w:rPr>
              <w:t>/</w:t>
            </w:r>
            <w:r w:rsidRPr="00210965">
              <w:rPr>
                <w:rFonts w:cs="Arial"/>
                <w:b/>
                <w:bCs/>
                <w:color w:val="FFFFFF" w:themeColor="background1"/>
                <w:sz w:val="22"/>
                <w:szCs w:val="22"/>
                <w:lang w:val="en-US"/>
              </w:rPr>
              <w:t xml:space="preserve"> children </w:t>
            </w:r>
            <w:r w:rsidR="00E96C98" w:rsidRPr="00210965">
              <w:rPr>
                <w:rFonts w:cs="Arial"/>
                <w:b/>
                <w:bCs/>
                <w:color w:val="FFFFFF" w:themeColor="background1"/>
                <w:sz w:val="22"/>
                <w:szCs w:val="22"/>
                <w:lang w:val="en-US"/>
              </w:rPr>
              <w:t>&amp;</w:t>
            </w:r>
            <w:r w:rsidRPr="00210965">
              <w:rPr>
                <w:rFonts w:cs="Arial"/>
                <w:b/>
                <w:bCs/>
                <w:color w:val="FFFFFF" w:themeColor="background1"/>
                <w:sz w:val="22"/>
                <w:szCs w:val="22"/>
                <w:lang w:val="en-US"/>
              </w:rPr>
              <w:t xml:space="preserve"> young people</w:t>
            </w:r>
          </w:p>
        </w:tc>
        <w:tc>
          <w:tcPr>
            <w:tcW w:w="11198" w:type="dxa"/>
            <w:vAlign w:val="center"/>
          </w:tcPr>
          <w:p w14:paraId="45B79D9F" w14:textId="3FAF709C" w:rsidR="00006F4A" w:rsidRPr="00210965" w:rsidRDefault="00006F4A" w:rsidP="004866F0">
            <w:pPr>
              <w:spacing w:after="120" w:line="288" w:lineRule="auto"/>
              <w:rPr>
                <w:rFonts w:cs="Arial"/>
                <w:color w:val="000000"/>
                <w:sz w:val="22"/>
                <w:szCs w:val="22"/>
                <w:lang w:val="en-US"/>
              </w:rPr>
            </w:pPr>
            <w:r w:rsidRPr="00210965">
              <w:rPr>
                <w:rFonts w:cs="Arial"/>
                <w:color w:val="000000"/>
                <w:sz w:val="22"/>
                <w:szCs w:val="22"/>
                <w:lang w:val="en-US"/>
              </w:rPr>
              <w:t xml:space="preserve">Participation in sport is shown to decrease with age. </w:t>
            </w:r>
          </w:p>
          <w:p w14:paraId="50B1D967" w14:textId="665689E8" w:rsidR="004866F0" w:rsidRPr="00210965" w:rsidRDefault="003758E8" w:rsidP="004866F0">
            <w:pPr>
              <w:spacing w:after="120" w:line="288" w:lineRule="auto"/>
              <w:rPr>
                <w:rFonts w:cs="Arial"/>
                <w:sz w:val="22"/>
                <w:szCs w:val="22"/>
                <w:lang w:val="en-US"/>
              </w:rPr>
            </w:pPr>
            <w:r w:rsidRPr="00210965">
              <w:rPr>
                <w:rFonts w:cs="Arial"/>
                <w:color w:val="000000"/>
                <w:sz w:val="22"/>
                <w:szCs w:val="22"/>
                <w:lang w:val="en-US"/>
              </w:rPr>
              <w:t xml:space="preserve">There is a </w:t>
            </w:r>
            <w:r w:rsidR="004866F0" w:rsidRPr="00210965">
              <w:rPr>
                <w:rFonts w:cs="Arial"/>
                <w:color w:val="000000"/>
                <w:sz w:val="22"/>
                <w:szCs w:val="22"/>
                <w:lang w:val="en-US"/>
              </w:rPr>
              <w:t xml:space="preserve">potential positive impact as national partners </w:t>
            </w:r>
            <w:r w:rsidR="004866F0" w:rsidRPr="00210965">
              <w:rPr>
                <w:rFonts w:cs="Arial"/>
                <w:sz w:val="22"/>
                <w:szCs w:val="22"/>
                <w:lang w:val="en-US"/>
              </w:rPr>
              <w:t xml:space="preserve">increase their understanding of the barriers to participation for different age groups in their sport, they may be able to develop specific initiatives/actions to address these. </w:t>
            </w:r>
            <w:r w:rsidR="009D78B5" w:rsidRPr="00210965">
              <w:rPr>
                <w:rFonts w:cs="Arial"/>
                <w:sz w:val="22"/>
                <w:szCs w:val="22"/>
                <w:lang w:val="en-US"/>
              </w:rPr>
              <w:t>There may also be a potential positive impact on</w:t>
            </w:r>
            <w:r w:rsidR="00A16E04" w:rsidRPr="00210965">
              <w:rPr>
                <w:rFonts w:cs="Arial"/>
                <w:sz w:val="22"/>
                <w:szCs w:val="22"/>
                <w:lang w:val="en-US"/>
              </w:rPr>
              <w:t xml:space="preserve"> an</w:t>
            </w:r>
            <w:r w:rsidR="009D78B5" w:rsidRPr="00210965">
              <w:rPr>
                <w:rFonts w:cs="Arial"/>
                <w:sz w:val="22"/>
                <w:szCs w:val="22"/>
                <w:lang w:val="en-US"/>
              </w:rPr>
              <w:t xml:space="preserve"> organisation’s workforce. </w:t>
            </w:r>
            <w:r w:rsidR="004866F0" w:rsidRPr="00210965">
              <w:rPr>
                <w:rFonts w:cs="Arial"/>
                <w:sz w:val="22"/>
                <w:szCs w:val="22"/>
                <w:lang w:val="en-US"/>
              </w:rPr>
              <w:t>This would be dependent on the outcomes from the diagnostic tool and the support/</w:t>
            </w:r>
            <w:r w:rsidR="00006F4A" w:rsidRPr="00210965">
              <w:rPr>
                <w:rFonts w:cs="Arial"/>
                <w:sz w:val="22"/>
                <w:szCs w:val="22"/>
                <w:lang w:val="en-US"/>
              </w:rPr>
              <w:t>direction received</w:t>
            </w:r>
            <w:r w:rsidR="004866F0" w:rsidRPr="00210965">
              <w:rPr>
                <w:rFonts w:cs="Arial"/>
                <w:sz w:val="22"/>
                <w:szCs w:val="22"/>
                <w:lang w:val="en-US"/>
              </w:rPr>
              <w:t xml:space="preserve"> from the sport’s mentor. </w:t>
            </w:r>
          </w:p>
          <w:p w14:paraId="1AF8A8F0" w14:textId="16324047" w:rsidR="00006F4A" w:rsidRPr="00210965" w:rsidRDefault="00006F4A" w:rsidP="004866F0">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Pr="00210965">
              <w:rPr>
                <w:rFonts w:cs="Arial"/>
                <w:sz w:val="22"/>
                <w:szCs w:val="22"/>
                <w:lang w:val="en-US"/>
              </w:rPr>
              <w:t xml:space="preserve">different age groups in their sport. Any concerns over decision making process would be communicated to Sport Councils by the specified mentor. </w:t>
            </w:r>
          </w:p>
          <w:p w14:paraId="742946D4" w14:textId="03E915BE" w:rsidR="003758E8" w:rsidRPr="00210965" w:rsidRDefault="00006F4A" w:rsidP="002902CB">
            <w:pPr>
              <w:spacing w:after="120" w:line="288" w:lineRule="auto"/>
              <w:rPr>
                <w:rFonts w:cs="Arial"/>
                <w:color w:val="000000"/>
                <w:sz w:val="22"/>
                <w:szCs w:val="22"/>
                <w:lang w:val="en-US"/>
              </w:rPr>
            </w:pPr>
            <w:r w:rsidRPr="00210965">
              <w:rPr>
                <w:rFonts w:cs="Arial"/>
                <w:color w:val="000000"/>
                <w:sz w:val="22"/>
                <w:szCs w:val="22"/>
                <w:lang w:val="en-US"/>
              </w:rPr>
              <w:t xml:space="preserve">There may not be the capacity and access to specialist skills from a relevant equality partner in this area. This may result in delays to progressing actions. </w:t>
            </w:r>
          </w:p>
        </w:tc>
      </w:tr>
      <w:tr w:rsidR="00613CF8" w:rsidRPr="00210965" w14:paraId="0F38BBC3" w14:textId="77777777" w:rsidTr="004866F0">
        <w:trPr>
          <w:trHeight w:val="624"/>
        </w:trPr>
        <w:tc>
          <w:tcPr>
            <w:tcW w:w="2972" w:type="dxa"/>
            <w:shd w:val="clear" w:color="auto" w:fill="002060"/>
            <w:vAlign w:val="center"/>
          </w:tcPr>
          <w:p w14:paraId="07E8EEDE" w14:textId="77777777" w:rsidR="00613CF8" w:rsidRPr="00210965" w:rsidRDefault="00613CF8" w:rsidP="002902CB">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Disability</w:t>
            </w:r>
          </w:p>
        </w:tc>
        <w:tc>
          <w:tcPr>
            <w:tcW w:w="11198" w:type="dxa"/>
            <w:vAlign w:val="center"/>
          </w:tcPr>
          <w:p w14:paraId="09E9A13C" w14:textId="2177E5D8" w:rsidR="009D78B5" w:rsidRPr="00210965" w:rsidRDefault="009D78B5" w:rsidP="009D78B5">
            <w:pPr>
              <w:spacing w:after="120" w:line="288" w:lineRule="auto"/>
              <w:rPr>
                <w:rFonts w:cs="Arial"/>
                <w:color w:val="000000"/>
                <w:sz w:val="22"/>
                <w:szCs w:val="22"/>
                <w:lang w:val="en-US"/>
              </w:rPr>
            </w:pPr>
            <w:r w:rsidRPr="00210965">
              <w:rPr>
                <w:rFonts w:cs="Arial"/>
                <w:color w:val="000000"/>
                <w:sz w:val="22"/>
                <w:szCs w:val="22"/>
                <w:lang w:val="en-US"/>
              </w:rPr>
              <w:t>Disabled people are less likely to participate in sport.</w:t>
            </w:r>
          </w:p>
          <w:p w14:paraId="1DB96778" w14:textId="1246AF6D" w:rsidR="009D78B5" w:rsidRPr="00210965" w:rsidRDefault="009D78B5" w:rsidP="009D78B5">
            <w:pPr>
              <w:spacing w:after="120" w:line="288" w:lineRule="auto"/>
              <w:rPr>
                <w:rFonts w:cs="Arial"/>
                <w:sz w:val="22"/>
                <w:szCs w:val="22"/>
                <w:lang w:val="en-US"/>
              </w:rPr>
            </w:pPr>
            <w:r w:rsidRPr="00210965">
              <w:rPr>
                <w:rFonts w:cs="Arial"/>
                <w:color w:val="000000"/>
                <w:sz w:val="22"/>
                <w:szCs w:val="22"/>
                <w:lang w:val="en-US"/>
              </w:rPr>
              <w:t xml:space="preserve">There is a potential positive impact as national partners </w:t>
            </w:r>
            <w:r w:rsidRPr="00210965">
              <w:rPr>
                <w:rFonts w:cs="Arial"/>
                <w:sz w:val="22"/>
                <w:szCs w:val="22"/>
                <w:lang w:val="en-US"/>
              </w:rPr>
              <w:t>increase their understanding of the barriers to participation for disabled people in their sport, they may be able to develop specific initiatives/actions to address these. There may also be a potential positive impact on</w:t>
            </w:r>
            <w:r w:rsidR="00A16E04" w:rsidRPr="00210965">
              <w:rPr>
                <w:rFonts w:cs="Arial"/>
                <w:sz w:val="22"/>
                <w:szCs w:val="22"/>
                <w:lang w:val="en-US"/>
              </w:rPr>
              <w:t xml:space="preserve"> the</w:t>
            </w:r>
            <w:r w:rsidRPr="00210965">
              <w:rPr>
                <w:rFonts w:cs="Arial"/>
                <w:sz w:val="22"/>
                <w:szCs w:val="22"/>
                <w:lang w:val="en-US"/>
              </w:rPr>
              <w:t xml:space="preserve"> organisation’s workforce. This would be dependent on the outcomes from the diagnostic tool and the support/direction received from the sport’s mentor. </w:t>
            </w:r>
          </w:p>
          <w:p w14:paraId="38A9EBDF" w14:textId="70ADFB99" w:rsidR="009D78B5" w:rsidRPr="00210965" w:rsidRDefault="009D78B5" w:rsidP="009D78B5">
            <w:pPr>
              <w:spacing w:after="120" w:line="288" w:lineRule="auto"/>
              <w:rPr>
                <w:rFonts w:cs="Arial"/>
                <w:sz w:val="22"/>
                <w:szCs w:val="22"/>
                <w:lang w:val="en-US"/>
              </w:rPr>
            </w:pPr>
            <w:r w:rsidRPr="00210965">
              <w:rPr>
                <w:rFonts w:cs="Arial"/>
                <w:sz w:val="22"/>
                <w:szCs w:val="22"/>
                <w:lang w:val="en-US"/>
              </w:rPr>
              <w:t>The systems and resources provided</w:t>
            </w:r>
            <w:r w:rsidR="00B84E29" w:rsidRPr="00210965">
              <w:rPr>
                <w:rFonts w:cs="Arial"/>
                <w:sz w:val="22"/>
                <w:szCs w:val="22"/>
                <w:lang w:val="en-US"/>
              </w:rPr>
              <w:t xml:space="preserve"> to national partners</w:t>
            </w:r>
            <w:r w:rsidRPr="00210965">
              <w:rPr>
                <w:rFonts w:cs="Arial"/>
                <w:sz w:val="22"/>
                <w:szCs w:val="22"/>
                <w:lang w:val="en-US"/>
              </w:rPr>
              <w:t xml:space="preserve"> as part of the framework will be fully accessible. </w:t>
            </w:r>
          </w:p>
          <w:p w14:paraId="6CC31DE3" w14:textId="00CFD10D" w:rsidR="009D78B5" w:rsidRPr="00210965" w:rsidRDefault="009D78B5" w:rsidP="009D78B5">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00B84E29" w:rsidRPr="00210965">
              <w:rPr>
                <w:rFonts w:cs="Arial"/>
                <w:sz w:val="22"/>
                <w:szCs w:val="22"/>
                <w:lang w:val="en-US"/>
              </w:rPr>
              <w:t>disabled people</w:t>
            </w:r>
            <w:r w:rsidRPr="00210965">
              <w:rPr>
                <w:rFonts w:cs="Arial"/>
                <w:sz w:val="22"/>
                <w:szCs w:val="22"/>
                <w:lang w:val="en-US"/>
              </w:rPr>
              <w:t xml:space="preserve"> in their sport</w:t>
            </w:r>
            <w:r w:rsidR="00B84E29" w:rsidRPr="00210965">
              <w:rPr>
                <w:rFonts w:cs="Arial"/>
                <w:sz w:val="22"/>
                <w:szCs w:val="22"/>
                <w:lang w:val="en-US"/>
              </w:rPr>
              <w:t xml:space="preserve"> / organisation</w:t>
            </w:r>
            <w:r w:rsidRPr="00210965">
              <w:rPr>
                <w:rFonts w:cs="Arial"/>
                <w:sz w:val="22"/>
                <w:szCs w:val="22"/>
                <w:lang w:val="en-US"/>
              </w:rPr>
              <w:t xml:space="preserve">. Any concerns over decision making process would be communicated to Sport Councils by the specified mentor. </w:t>
            </w:r>
          </w:p>
          <w:p w14:paraId="0E207BC4" w14:textId="145E8F9E" w:rsidR="002F49F1" w:rsidRPr="00210965" w:rsidRDefault="009D78B5" w:rsidP="009D78B5">
            <w:pPr>
              <w:spacing w:after="120" w:line="288" w:lineRule="auto"/>
              <w:rPr>
                <w:rFonts w:cs="Arial"/>
                <w:color w:val="000000"/>
                <w:sz w:val="22"/>
                <w:szCs w:val="22"/>
                <w:lang w:val="en-US"/>
              </w:rPr>
            </w:pPr>
            <w:r w:rsidRPr="00210965">
              <w:rPr>
                <w:rFonts w:cs="Arial"/>
                <w:color w:val="000000"/>
                <w:sz w:val="22"/>
                <w:szCs w:val="22"/>
                <w:lang w:val="en-US"/>
              </w:rPr>
              <w:t>There may not be the capacity and access to specialist skills from a relevant equality partner in this area. This may result in delays to progressing actions.</w:t>
            </w:r>
          </w:p>
        </w:tc>
      </w:tr>
      <w:tr w:rsidR="00613CF8" w:rsidRPr="00210965" w14:paraId="3F7633FB" w14:textId="77777777" w:rsidTr="004866F0">
        <w:trPr>
          <w:trHeight w:val="624"/>
        </w:trPr>
        <w:tc>
          <w:tcPr>
            <w:tcW w:w="2972" w:type="dxa"/>
            <w:shd w:val="clear" w:color="auto" w:fill="002060"/>
            <w:vAlign w:val="center"/>
          </w:tcPr>
          <w:p w14:paraId="0E87EC1A" w14:textId="77777777" w:rsidR="00613CF8" w:rsidRPr="00210965" w:rsidRDefault="00613CF8" w:rsidP="002902CB">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Gender Reassignment</w:t>
            </w:r>
          </w:p>
        </w:tc>
        <w:tc>
          <w:tcPr>
            <w:tcW w:w="11198" w:type="dxa"/>
            <w:vAlign w:val="center"/>
          </w:tcPr>
          <w:p w14:paraId="2EDB2AD6" w14:textId="7C46B707" w:rsidR="00C41096" w:rsidRPr="00210965" w:rsidRDefault="00C41096" w:rsidP="00C41096">
            <w:pPr>
              <w:spacing w:after="120" w:line="288" w:lineRule="auto"/>
              <w:rPr>
                <w:rFonts w:cs="Arial"/>
                <w:color w:val="000000"/>
                <w:sz w:val="22"/>
                <w:szCs w:val="22"/>
                <w:lang w:val="en-US"/>
              </w:rPr>
            </w:pPr>
            <w:r w:rsidRPr="00210965">
              <w:rPr>
                <w:rFonts w:cs="Arial"/>
                <w:color w:val="000000"/>
                <w:sz w:val="22"/>
                <w:szCs w:val="22"/>
                <w:lang w:val="en-US"/>
              </w:rPr>
              <w:t>Transgender people are less likely to participate in sport.</w:t>
            </w:r>
          </w:p>
          <w:p w14:paraId="2E78E921" w14:textId="53298AD7" w:rsidR="001C4684" w:rsidRPr="00210965" w:rsidRDefault="001C4684" w:rsidP="00C41096">
            <w:pPr>
              <w:spacing w:after="120" w:line="288" w:lineRule="auto"/>
              <w:rPr>
                <w:rFonts w:cs="Arial"/>
                <w:color w:val="000000"/>
                <w:sz w:val="22"/>
                <w:szCs w:val="22"/>
                <w:lang w:val="en-US"/>
              </w:rPr>
            </w:pPr>
            <w:r w:rsidRPr="00210965">
              <w:rPr>
                <w:rFonts w:cs="Arial"/>
                <w:color w:val="000000"/>
                <w:sz w:val="22"/>
                <w:szCs w:val="22"/>
                <w:lang w:val="en-US"/>
              </w:rPr>
              <w:t>Transgender inclusion in sport is a complex and evolving area</w:t>
            </w:r>
            <w:r w:rsidR="00070F8F" w:rsidRPr="00210965">
              <w:rPr>
                <w:rFonts w:cs="Arial"/>
                <w:color w:val="000000"/>
                <w:sz w:val="22"/>
                <w:szCs w:val="22"/>
                <w:lang w:val="en-US"/>
              </w:rPr>
              <w:t xml:space="preserve"> and there may be differences in opinion from equality partners.</w:t>
            </w:r>
            <w:r w:rsidRPr="00210965">
              <w:rPr>
                <w:rFonts w:cs="Arial"/>
                <w:color w:val="000000"/>
                <w:sz w:val="22"/>
                <w:szCs w:val="22"/>
                <w:lang w:val="en-US"/>
              </w:rPr>
              <w:t xml:space="preserve"> </w:t>
            </w:r>
            <w:r w:rsidR="00070F8F" w:rsidRPr="00210965">
              <w:rPr>
                <w:rFonts w:cs="Arial"/>
                <w:color w:val="000000"/>
                <w:sz w:val="22"/>
                <w:szCs w:val="22"/>
                <w:lang w:val="en-US"/>
              </w:rPr>
              <w:t xml:space="preserve">Specific sports council guidance </w:t>
            </w:r>
            <w:r w:rsidR="00B90377" w:rsidRPr="00210965">
              <w:rPr>
                <w:rFonts w:cs="Arial"/>
                <w:color w:val="000000"/>
                <w:sz w:val="22"/>
                <w:szCs w:val="22"/>
                <w:lang w:val="en-US"/>
              </w:rPr>
              <w:t xml:space="preserve">(itself, the subject of a separate Equality Impact Assessment) </w:t>
            </w:r>
            <w:r w:rsidR="00070F8F" w:rsidRPr="00210965">
              <w:rPr>
                <w:rFonts w:cs="Arial"/>
                <w:color w:val="000000"/>
                <w:sz w:val="22"/>
                <w:szCs w:val="22"/>
                <w:lang w:val="en-US"/>
              </w:rPr>
              <w:t xml:space="preserve">is available to help organisations create their own transgender participation policies which will have an impact on the opportunities for transgender people to participate in domestic sport. </w:t>
            </w:r>
          </w:p>
          <w:p w14:paraId="29072797" w14:textId="32BEFEF7" w:rsidR="00C41096" w:rsidRPr="00210965" w:rsidRDefault="00070F8F" w:rsidP="00C41096">
            <w:pPr>
              <w:spacing w:after="120" w:line="288" w:lineRule="auto"/>
              <w:rPr>
                <w:rFonts w:cs="Arial"/>
                <w:sz w:val="22"/>
                <w:szCs w:val="22"/>
                <w:lang w:val="en-US"/>
              </w:rPr>
            </w:pPr>
            <w:r w:rsidRPr="00210965">
              <w:rPr>
                <w:rFonts w:cs="Arial"/>
                <w:color w:val="000000"/>
                <w:sz w:val="22"/>
                <w:szCs w:val="22"/>
                <w:lang w:val="en-US"/>
              </w:rPr>
              <w:t>In respect of this Framework, t</w:t>
            </w:r>
            <w:r w:rsidR="00C41096" w:rsidRPr="00210965">
              <w:rPr>
                <w:rFonts w:cs="Arial"/>
                <w:color w:val="000000"/>
                <w:sz w:val="22"/>
                <w:szCs w:val="22"/>
                <w:lang w:val="en-US"/>
              </w:rPr>
              <w:t xml:space="preserve">here is a potential positive impact as national partners </w:t>
            </w:r>
            <w:r w:rsidR="00C41096" w:rsidRPr="00210965">
              <w:rPr>
                <w:rFonts w:cs="Arial"/>
                <w:sz w:val="22"/>
                <w:szCs w:val="22"/>
                <w:lang w:val="en-US"/>
              </w:rPr>
              <w:t xml:space="preserve">increase their understanding of the barriers to participation for </w:t>
            </w:r>
            <w:r w:rsidR="004A73C7" w:rsidRPr="00210965">
              <w:rPr>
                <w:rFonts w:cs="Arial"/>
                <w:sz w:val="22"/>
                <w:szCs w:val="22"/>
                <w:lang w:val="en-US"/>
              </w:rPr>
              <w:t xml:space="preserve">transgender </w:t>
            </w:r>
            <w:r w:rsidR="00C41096" w:rsidRPr="00210965">
              <w:rPr>
                <w:rFonts w:cs="Arial"/>
                <w:sz w:val="22"/>
                <w:szCs w:val="22"/>
                <w:lang w:val="en-US"/>
              </w:rPr>
              <w:t xml:space="preserve">people </w:t>
            </w:r>
            <w:r w:rsidR="00DA3CC8" w:rsidRPr="00210965">
              <w:rPr>
                <w:rFonts w:cs="Arial"/>
                <w:sz w:val="22"/>
                <w:szCs w:val="22"/>
                <w:lang w:val="en-US"/>
              </w:rPr>
              <w:t xml:space="preserve">in </w:t>
            </w:r>
            <w:r w:rsidR="00C41096" w:rsidRPr="00210965">
              <w:rPr>
                <w:rFonts w:cs="Arial"/>
                <w:sz w:val="22"/>
                <w:szCs w:val="22"/>
                <w:lang w:val="en-US"/>
              </w:rPr>
              <w:t xml:space="preserve">their sport, they may be able to develop specific initiatives/actions to address these. There may also be a potential positive impact on </w:t>
            </w:r>
            <w:r w:rsidR="00DA3CC8" w:rsidRPr="00210965">
              <w:rPr>
                <w:rFonts w:cs="Arial"/>
                <w:sz w:val="22"/>
                <w:szCs w:val="22"/>
                <w:lang w:val="en-US"/>
              </w:rPr>
              <w:t xml:space="preserve">an </w:t>
            </w:r>
            <w:r w:rsidR="00C41096" w:rsidRPr="00210965">
              <w:rPr>
                <w:rFonts w:cs="Arial"/>
                <w:sz w:val="22"/>
                <w:szCs w:val="22"/>
                <w:lang w:val="en-US"/>
              </w:rPr>
              <w:t xml:space="preserve">organisation’s workforce. This would be dependent on the outcomes from the diagnostic tool and the support/direction received from the sport’s mentor. </w:t>
            </w:r>
          </w:p>
          <w:p w14:paraId="12868926" w14:textId="64481901" w:rsidR="00C41096" w:rsidRPr="00210965" w:rsidRDefault="00C41096" w:rsidP="00C41096">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001C4684" w:rsidRPr="00210965">
              <w:rPr>
                <w:rFonts w:cs="Arial"/>
                <w:color w:val="000000"/>
                <w:sz w:val="22"/>
                <w:szCs w:val="22"/>
                <w:lang w:val="en-US"/>
              </w:rPr>
              <w:t xml:space="preserve">transgender </w:t>
            </w:r>
            <w:r w:rsidRPr="00210965">
              <w:rPr>
                <w:rFonts w:cs="Arial"/>
                <w:sz w:val="22"/>
                <w:szCs w:val="22"/>
                <w:lang w:val="en-US"/>
              </w:rPr>
              <w:t xml:space="preserve">people in their sport / organisation. Any concerns over decision making process would be communicated to Sport Councils by the specified mentor. </w:t>
            </w:r>
          </w:p>
          <w:p w14:paraId="0F796722" w14:textId="7BE0F1EB" w:rsidR="00C41096" w:rsidRPr="00210965" w:rsidRDefault="00C41096" w:rsidP="00C41096">
            <w:pPr>
              <w:spacing w:after="120" w:line="288" w:lineRule="auto"/>
              <w:rPr>
                <w:rFonts w:cs="Arial"/>
                <w:b/>
                <w:bCs/>
                <w:color w:val="000000"/>
                <w:sz w:val="22"/>
                <w:szCs w:val="22"/>
                <w:lang w:val="en-US"/>
              </w:rPr>
            </w:pPr>
            <w:r w:rsidRPr="00210965">
              <w:rPr>
                <w:rFonts w:cs="Arial"/>
                <w:color w:val="000000"/>
                <w:sz w:val="22"/>
                <w:szCs w:val="22"/>
                <w:lang w:val="en-US"/>
              </w:rPr>
              <w:t xml:space="preserve">There may not be the capacity and access to specialist skills from a relevant equality partner in this area. This may result in delays to progressing actions. </w:t>
            </w:r>
          </w:p>
        </w:tc>
      </w:tr>
      <w:tr w:rsidR="00613CF8" w:rsidRPr="00210965" w14:paraId="11BA060A" w14:textId="77777777" w:rsidTr="004866F0">
        <w:trPr>
          <w:trHeight w:val="624"/>
        </w:trPr>
        <w:tc>
          <w:tcPr>
            <w:tcW w:w="2972" w:type="dxa"/>
            <w:shd w:val="clear" w:color="auto" w:fill="002060"/>
            <w:vAlign w:val="center"/>
          </w:tcPr>
          <w:p w14:paraId="34B4F99A" w14:textId="77777777" w:rsidR="00613CF8" w:rsidRPr="00210965" w:rsidRDefault="00613CF8" w:rsidP="002902CB">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Marriage and civil partnerships</w:t>
            </w:r>
          </w:p>
        </w:tc>
        <w:tc>
          <w:tcPr>
            <w:tcW w:w="11198" w:type="dxa"/>
            <w:vAlign w:val="center"/>
          </w:tcPr>
          <w:p w14:paraId="1DD8657C" w14:textId="33940BAB" w:rsidR="00613CF8" w:rsidRPr="00210965" w:rsidRDefault="004866F0" w:rsidP="002902CB">
            <w:pPr>
              <w:spacing w:after="120" w:line="288" w:lineRule="auto"/>
              <w:rPr>
                <w:rFonts w:cs="Arial"/>
                <w:color w:val="000000"/>
                <w:sz w:val="22"/>
                <w:szCs w:val="22"/>
                <w:lang w:val="en-US"/>
              </w:rPr>
            </w:pPr>
            <w:r w:rsidRPr="00210965">
              <w:rPr>
                <w:rFonts w:cs="Arial"/>
                <w:color w:val="000000"/>
                <w:sz w:val="22"/>
                <w:szCs w:val="22"/>
              </w:rPr>
              <w:t xml:space="preserve">We are not aware of any published evidence which suggests that the framework would impact people differently due to their marital status. </w:t>
            </w:r>
          </w:p>
        </w:tc>
      </w:tr>
      <w:tr w:rsidR="00613CF8" w:rsidRPr="00210965" w14:paraId="11FA1D15" w14:textId="77777777" w:rsidTr="004866F0">
        <w:trPr>
          <w:trHeight w:val="624"/>
        </w:trPr>
        <w:tc>
          <w:tcPr>
            <w:tcW w:w="2972" w:type="dxa"/>
            <w:shd w:val="clear" w:color="auto" w:fill="002060"/>
            <w:vAlign w:val="center"/>
          </w:tcPr>
          <w:p w14:paraId="288665C2" w14:textId="77777777" w:rsidR="00613CF8" w:rsidRPr="00210965" w:rsidRDefault="00613CF8" w:rsidP="002902CB">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Pregnancy and Maternity</w:t>
            </w:r>
          </w:p>
        </w:tc>
        <w:tc>
          <w:tcPr>
            <w:tcW w:w="11198" w:type="dxa"/>
            <w:vAlign w:val="center"/>
          </w:tcPr>
          <w:p w14:paraId="46FA78D3" w14:textId="4886DC60" w:rsidR="004866F0" w:rsidRPr="00210965" w:rsidRDefault="004866F0" w:rsidP="004866F0">
            <w:pPr>
              <w:spacing w:after="120" w:line="288" w:lineRule="auto"/>
              <w:rPr>
                <w:rFonts w:cs="Arial"/>
                <w:color w:val="000000"/>
                <w:sz w:val="22"/>
                <w:szCs w:val="22"/>
              </w:rPr>
            </w:pPr>
            <w:r w:rsidRPr="00210965">
              <w:rPr>
                <w:rFonts w:cs="Arial"/>
                <w:color w:val="000000"/>
                <w:sz w:val="22"/>
                <w:szCs w:val="22"/>
              </w:rPr>
              <w:t>We are not aware of any published evidence which suggests that pregnant women or women on maternity leave would be impacted differently by the framework.</w:t>
            </w:r>
          </w:p>
        </w:tc>
      </w:tr>
      <w:tr w:rsidR="00613CF8" w:rsidRPr="00210965" w14:paraId="36E0A020" w14:textId="77777777" w:rsidTr="004866F0">
        <w:trPr>
          <w:trHeight w:val="624"/>
        </w:trPr>
        <w:tc>
          <w:tcPr>
            <w:tcW w:w="2972" w:type="dxa"/>
            <w:shd w:val="clear" w:color="auto" w:fill="002060"/>
            <w:vAlign w:val="center"/>
          </w:tcPr>
          <w:p w14:paraId="433A6DB8" w14:textId="77777777" w:rsidR="00613CF8" w:rsidRPr="00210965" w:rsidRDefault="00613CF8" w:rsidP="002902CB">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Race</w:t>
            </w:r>
          </w:p>
        </w:tc>
        <w:tc>
          <w:tcPr>
            <w:tcW w:w="11198" w:type="dxa"/>
            <w:vAlign w:val="center"/>
          </w:tcPr>
          <w:p w14:paraId="65B4CCEA" w14:textId="1F24665F" w:rsidR="00B84E29" w:rsidRPr="00210965" w:rsidRDefault="00B84E29" w:rsidP="009D78B5">
            <w:pPr>
              <w:spacing w:after="120" w:line="288" w:lineRule="auto"/>
              <w:rPr>
                <w:rFonts w:cs="Arial"/>
                <w:color w:val="000000"/>
                <w:sz w:val="22"/>
                <w:szCs w:val="22"/>
                <w:lang w:val="en-US"/>
              </w:rPr>
            </w:pPr>
            <w:r w:rsidRPr="00210965">
              <w:rPr>
                <w:rFonts w:cs="Arial"/>
                <w:color w:val="000000"/>
                <w:sz w:val="22"/>
                <w:szCs w:val="22"/>
                <w:lang w:val="en-US"/>
              </w:rPr>
              <w:t>People from diverse ethnic communities are less likely to participate in sport.</w:t>
            </w:r>
          </w:p>
          <w:p w14:paraId="174D1FC5" w14:textId="6F27BEF2" w:rsidR="009D78B5" w:rsidRPr="00210965" w:rsidRDefault="009D78B5" w:rsidP="009D78B5">
            <w:pPr>
              <w:spacing w:after="120" w:line="288" w:lineRule="auto"/>
              <w:rPr>
                <w:rFonts w:cs="Arial"/>
                <w:sz w:val="22"/>
                <w:szCs w:val="22"/>
                <w:lang w:val="en-US"/>
              </w:rPr>
            </w:pPr>
            <w:r w:rsidRPr="00210965">
              <w:rPr>
                <w:rFonts w:cs="Arial"/>
                <w:color w:val="000000"/>
                <w:sz w:val="22"/>
                <w:szCs w:val="22"/>
                <w:lang w:val="en-US"/>
              </w:rPr>
              <w:t xml:space="preserve">There is a potential positive impact as national partners </w:t>
            </w:r>
            <w:r w:rsidRPr="00210965">
              <w:rPr>
                <w:rFonts w:cs="Arial"/>
                <w:sz w:val="22"/>
                <w:szCs w:val="22"/>
                <w:lang w:val="en-US"/>
              </w:rPr>
              <w:t xml:space="preserve">increase their understanding of the barriers to participation for people from diverse ethnic communities in their sport, they may be able to develop specific initiatives/actions to address these. There may also be a potential positive impact on </w:t>
            </w:r>
            <w:r w:rsidR="00DA3CC8" w:rsidRPr="00210965">
              <w:rPr>
                <w:rFonts w:cs="Arial"/>
                <w:sz w:val="22"/>
                <w:szCs w:val="22"/>
                <w:lang w:val="en-US"/>
              </w:rPr>
              <w:t xml:space="preserve">the </w:t>
            </w:r>
            <w:r w:rsidRPr="00210965">
              <w:rPr>
                <w:rFonts w:cs="Arial"/>
                <w:sz w:val="22"/>
                <w:szCs w:val="22"/>
                <w:lang w:val="en-US"/>
              </w:rPr>
              <w:t xml:space="preserve">organisation’s workforce. This would be dependent on the outcomes from the diagnostic tool and the support/direction received from the sport’s mentor. </w:t>
            </w:r>
          </w:p>
          <w:p w14:paraId="04C8893C" w14:textId="6507AA95" w:rsidR="009D78B5" w:rsidRPr="00210965" w:rsidRDefault="009D78B5" w:rsidP="009D78B5">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00B84E29" w:rsidRPr="00210965">
              <w:rPr>
                <w:rFonts w:cs="Arial"/>
                <w:sz w:val="22"/>
                <w:szCs w:val="22"/>
                <w:lang w:val="en-US"/>
              </w:rPr>
              <w:t>people from diverse ethnic communities</w:t>
            </w:r>
            <w:r w:rsidRPr="00210965">
              <w:rPr>
                <w:rFonts w:cs="Arial"/>
                <w:sz w:val="22"/>
                <w:szCs w:val="22"/>
                <w:lang w:val="en-US"/>
              </w:rPr>
              <w:t xml:space="preserve"> in their sport</w:t>
            </w:r>
            <w:r w:rsidR="00B84E29" w:rsidRPr="00210965">
              <w:rPr>
                <w:rFonts w:cs="Arial"/>
                <w:sz w:val="22"/>
                <w:szCs w:val="22"/>
                <w:lang w:val="en-US"/>
              </w:rPr>
              <w:t xml:space="preserve"> / organisation</w:t>
            </w:r>
            <w:r w:rsidRPr="00210965">
              <w:rPr>
                <w:rFonts w:cs="Arial"/>
                <w:sz w:val="22"/>
                <w:szCs w:val="22"/>
                <w:lang w:val="en-US"/>
              </w:rPr>
              <w:t xml:space="preserve">. Any concerns over decision making process would be communicated to Sport Councils by the specified mentor. </w:t>
            </w:r>
          </w:p>
          <w:p w14:paraId="33900370" w14:textId="1C456CE9" w:rsidR="00613CF8" w:rsidRPr="00210965" w:rsidRDefault="009D78B5" w:rsidP="009D78B5">
            <w:pPr>
              <w:spacing w:after="120" w:line="288" w:lineRule="auto"/>
              <w:rPr>
                <w:rFonts w:cs="Arial"/>
                <w:b/>
                <w:bCs/>
                <w:color w:val="000000"/>
                <w:sz w:val="22"/>
                <w:szCs w:val="22"/>
                <w:lang w:val="en-US"/>
              </w:rPr>
            </w:pPr>
            <w:r w:rsidRPr="00210965">
              <w:rPr>
                <w:rFonts w:cs="Arial"/>
                <w:color w:val="000000"/>
                <w:sz w:val="22"/>
                <w:szCs w:val="22"/>
                <w:lang w:val="en-US"/>
              </w:rPr>
              <w:t>There may not be the capacity and access to specialist skills from a relevant equality partner in this area. This may result in delays to progressing actions.</w:t>
            </w:r>
          </w:p>
        </w:tc>
      </w:tr>
      <w:tr w:rsidR="00B84E29" w:rsidRPr="00210965" w14:paraId="59B91E7F" w14:textId="77777777" w:rsidTr="004866F0">
        <w:trPr>
          <w:trHeight w:val="624"/>
        </w:trPr>
        <w:tc>
          <w:tcPr>
            <w:tcW w:w="2972" w:type="dxa"/>
            <w:shd w:val="clear" w:color="auto" w:fill="002060"/>
            <w:vAlign w:val="center"/>
          </w:tcPr>
          <w:p w14:paraId="626BCD8E" w14:textId="77777777" w:rsidR="00B84E29" w:rsidRPr="00210965" w:rsidRDefault="00B84E29" w:rsidP="00B84E29">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Religion and Belief</w:t>
            </w:r>
          </w:p>
        </w:tc>
        <w:tc>
          <w:tcPr>
            <w:tcW w:w="11198" w:type="dxa"/>
            <w:vAlign w:val="center"/>
          </w:tcPr>
          <w:p w14:paraId="0F5BC724" w14:textId="16BF6812" w:rsidR="00B84E29" w:rsidRPr="00210965" w:rsidRDefault="00B84E29" w:rsidP="00B84E29">
            <w:pPr>
              <w:spacing w:after="120" w:line="288" w:lineRule="auto"/>
              <w:rPr>
                <w:rFonts w:cs="Arial"/>
                <w:sz w:val="22"/>
                <w:szCs w:val="22"/>
                <w:lang w:val="en-US"/>
              </w:rPr>
            </w:pPr>
            <w:r w:rsidRPr="00210965">
              <w:rPr>
                <w:rFonts w:cs="Arial"/>
                <w:color w:val="000000"/>
                <w:sz w:val="22"/>
                <w:szCs w:val="22"/>
                <w:lang w:val="en-US"/>
              </w:rPr>
              <w:t xml:space="preserve">There is a potential positive impact as national partners </w:t>
            </w:r>
            <w:r w:rsidRPr="00210965">
              <w:rPr>
                <w:rFonts w:cs="Arial"/>
                <w:sz w:val="22"/>
                <w:szCs w:val="22"/>
                <w:lang w:val="en-US"/>
              </w:rPr>
              <w:t xml:space="preserve">increase their understanding of the barriers to participation for people who have religious beliefs in their sport, they may be able to develop specific initiatives/actions to address these. There may also be a potential positive impact on </w:t>
            </w:r>
            <w:r w:rsidR="00DA3CC8" w:rsidRPr="00210965">
              <w:rPr>
                <w:rFonts w:cs="Arial"/>
                <w:sz w:val="22"/>
                <w:szCs w:val="22"/>
                <w:lang w:val="en-US"/>
              </w:rPr>
              <w:t xml:space="preserve">the </w:t>
            </w:r>
            <w:r w:rsidRPr="00210965">
              <w:rPr>
                <w:rFonts w:cs="Arial"/>
                <w:sz w:val="22"/>
                <w:szCs w:val="22"/>
                <w:lang w:val="en-US"/>
              </w:rPr>
              <w:t xml:space="preserve">organisation’s workforce. This would be dependent on the outcomes from the diagnostic tool and the support/direction received from the sport’s mentor. </w:t>
            </w:r>
          </w:p>
          <w:p w14:paraId="4EF35910" w14:textId="384B8870" w:rsidR="00B84E29" w:rsidRPr="00210965" w:rsidRDefault="00B84E29" w:rsidP="00B84E29">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Pr="00210965">
              <w:rPr>
                <w:rFonts w:cs="Arial"/>
                <w:sz w:val="22"/>
                <w:szCs w:val="22"/>
                <w:lang w:val="en-US"/>
              </w:rPr>
              <w:t xml:space="preserve">people who have religious beliefs in their sport / organisation. Any concerns over decision making process would be communicated to Sport Councils by the specified mentor. </w:t>
            </w:r>
          </w:p>
          <w:p w14:paraId="5CB9A9EF" w14:textId="68ACA25C" w:rsidR="00B84E29" w:rsidRPr="00210965" w:rsidRDefault="00B84E29" w:rsidP="00B84E29">
            <w:pPr>
              <w:spacing w:after="120" w:line="288" w:lineRule="auto"/>
              <w:rPr>
                <w:rFonts w:cs="Arial"/>
                <w:b/>
                <w:bCs/>
                <w:color w:val="000000"/>
                <w:sz w:val="22"/>
                <w:szCs w:val="22"/>
                <w:lang w:val="en-US"/>
              </w:rPr>
            </w:pPr>
            <w:r w:rsidRPr="00210965">
              <w:rPr>
                <w:rFonts w:cs="Arial"/>
                <w:color w:val="000000"/>
                <w:sz w:val="22"/>
                <w:szCs w:val="22"/>
                <w:lang w:val="en-US"/>
              </w:rPr>
              <w:t>There may not be the capacity and access to specialist skills from a relevant equality partner in this area. This may result in delays to progressing actions.</w:t>
            </w:r>
          </w:p>
        </w:tc>
      </w:tr>
      <w:tr w:rsidR="00B84E29" w:rsidRPr="00210965" w14:paraId="192B6212" w14:textId="77777777" w:rsidTr="004866F0">
        <w:trPr>
          <w:trHeight w:val="624"/>
        </w:trPr>
        <w:tc>
          <w:tcPr>
            <w:tcW w:w="2972" w:type="dxa"/>
            <w:shd w:val="clear" w:color="auto" w:fill="002060"/>
            <w:vAlign w:val="center"/>
          </w:tcPr>
          <w:p w14:paraId="2DD3E4D3" w14:textId="77777777" w:rsidR="00B84E29" w:rsidRPr="00210965" w:rsidRDefault="00B84E29" w:rsidP="00B84E29">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 xml:space="preserve">Sex: women and Men </w:t>
            </w:r>
          </w:p>
        </w:tc>
        <w:tc>
          <w:tcPr>
            <w:tcW w:w="11198" w:type="dxa"/>
            <w:vAlign w:val="center"/>
          </w:tcPr>
          <w:p w14:paraId="39071AF7" w14:textId="77777777" w:rsidR="00B84E29" w:rsidRPr="00210965" w:rsidRDefault="00B84E29" w:rsidP="00B84E29">
            <w:pPr>
              <w:spacing w:after="120" w:line="288" w:lineRule="auto"/>
              <w:rPr>
                <w:rFonts w:cs="Arial"/>
                <w:color w:val="000000"/>
                <w:sz w:val="22"/>
                <w:szCs w:val="22"/>
                <w:lang w:val="en-US"/>
              </w:rPr>
            </w:pPr>
            <w:r w:rsidRPr="00210965">
              <w:rPr>
                <w:rFonts w:cs="Arial"/>
                <w:color w:val="000000"/>
                <w:sz w:val="22"/>
                <w:szCs w:val="22"/>
                <w:lang w:val="en-US"/>
              </w:rPr>
              <w:t>Women are less likely to participate in sport than men.</w:t>
            </w:r>
          </w:p>
          <w:p w14:paraId="5D1F137F" w14:textId="25682EBA" w:rsidR="00B84E29" w:rsidRPr="00210965" w:rsidRDefault="00B84E29" w:rsidP="00B84E29">
            <w:pPr>
              <w:spacing w:after="120" w:line="288" w:lineRule="auto"/>
              <w:rPr>
                <w:rFonts w:cs="Arial"/>
                <w:sz w:val="22"/>
                <w:szCs w:val="22"/>
                <w:lang w:val="en-US"/>
              </w:rPr>
            </w:pPr>
            <w:r w:rsidRPr="00210965">
              <w:rPr>
                <w:rFonts w:cs="Arial"/>
                <w:color w:val="000000"/>
                <w:sz w:val="22"/>
                <w:szCs w:val="22"/>
                <w:lang w:val="en-US"/>
              </w:rPr>
              <w:t xml:space="preserve">There is a potential positive impact as national partners </w:t>
            </w:r>
            <w:r w:rsidRPr="00210965">
              <w:rPr>
                <w:rFonts w:cs="Arial"/>
                <w:sz w:val="22"/>
                <w:szCs w:val="22"/>
                <w:lang w:val="en-US"/>
              </w:rPr>
              <w:t xml:space="preserve">increase their understanding of the barriers to participation for women in their sport, they may be able to develop specific initiatives/actions to address these. There may also be a potential positive impact on </w:t>
            </w:r>
            <w:r w:rsidR="00DA3CC8" w:rsidRPr="00210965">
              <w:rPr>
                <w:rFonts w:cs="Arial"/>
                <w:sz w:val="22"/>
                <w:szCs w:val="22"/>
                <w:lang w:val="en-US"/>
              </w:rPr>
              <w:t xml:space="preserve">an </w:t>
            </w:r>
            <w:r w:rsidRPr="00210965">
              <w:rPr>
                <w:rFonts w:cs="Arial"/>
                <w:sz w:val="22"/>
                <w:szCs w:val="22"/>
                <w:lang w:val="en-US"/>
              </w:rPr>
              <w:t xml:space="preserve">organisation’s workforce. This would be dependent on the outcomes from the diagnostic tool and the support/direction received from the sport’s mentor. </w:t>
            </w:r>
          </w:p>
          <w:p w14:paraId="0C3BC4A2" w14:textId="39F106B3" w:rsidR="00B84E29" w:rsidRPr="00210965" w:rsidRDefault="00B84E29" w:rsidP="00B84E29">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00C41096" w:rsidRPr="00210965">
              <w:rPr>
                <w:rFonts w:cs="Arial"/>
                <w:sz w:val="22"/>
                <w:szCs w:val="22"/>
                <w:lang w:val="en-US"/>
              </w:rPr>
              <w:t>women</w:t>
            </w:r>
            <w:r w:rsidRPr="00210965">
              <w:rPr>
                <w:rFonts w:cs="Arial"/>
                <w:sz w:val="22"/>
                <w:szCs w:val="22"/>
                <w:lang w:val="en-US"/>
              </w:rPr>
              <w:t xml:space="preserve"> in their sport / organisation. Any concerns over decision making process would be communicated to Sport Councils by the specified mentor. </w:t>
            </w:r>
          </w:p>
          <w:p w14:paraId="34FE41B4" w14:textId="6BF337FE" w:rsidR="00B84E29" w:rsidRPr="00210965" w:rsidRDefault="00B84E29" w:rsidP="00B84E29">
            <w:pPr>
              <w:spacing w:after="120" w:line="288" w:lineRule="auto"/>
              <w:rPr>
                <w:rFonts w:cs="Arial"/>
                <w:b/>
                <w:bCs/>
                <w:color w:val="000000"/>
                <w:sz w:val="22"/>
                <w:szCs w:val="22"/>
                <w:lang w:val="en-US"/>
              </w:rPr>
            </w:pPr>
            <w:r w:rsidRPr="00210965">
              <w:rPr>
                <w:rFonts w:cs="Arial"/>
                <w:color w:val="000000"/>
                <w:sz w:val="22"/>
                <w:szCs w:val="22"/>
                <w:lang w:val="en-US"/>
              </w:rPr>
              <w:t>There may not be the capacity and access to specialist skills from a relevant equality partner in this area. This may result in delays to progressing actions.</w:t>
            </w:r>
          </w:p>
        </w:tc>
      </w:tr>
      <w:tr w:rsidR="00B84E29" w:rsidRPr="00210965" w14:paraId="18FE4E6F" w14:textId="77777777" w:rsidTr="004866F0">
        <w:trPr>
          <w:trHeight w:val="624"/>
        </w:trPr>
        <w:tc>
          <w:tcPr>
            <w:tcW w:w="2972" w:type="dxa"/>
            <w:shd w:val="clear" w:color="auto" w:fill="002060"/>
            <w:vAlign w:val="center"/>
          </w:tcPr>
          <w:p w14:paraId="305E118D" w14:textId="77777777" w:rsidR="00B84E29" w:rsidRPr="00210965" w:rsidRDefault="00B84E29" w:rsidP="00B84E29">
            <w:pPr>
              <w:spacing w:after="120" w:line="288" w:lineRule="auto"/>
              <w:rPr>
                <w:rFonts w:cs="Arial"/>
                <w:b/>
                <w:bCs/>
                <w:color w:val="FFFFFF" w:themeColor="background1"/>
                <w:sz w:val="22"/>
                <w:szCs w:val="22"/>
                <w:lang w:val="en-US"/>
              </w:rPr>
            </w:pPr>
            <w:r w:rsidRPr="00210965">
              <w:rPr>
                <w:rFonts w:cs="Arial"/>
                <w:b/>
                <w:bCs/>
                <w:color w:val="FFFFFF" w:themeColor="background1"/>
                <w:sz w:val="22"/>
                <w:szCs w:val="22"/>
                <w:lang w:val="en-US"/>
              </w:rPr>
              <w:t xml:space="preserve">Sexual Orientation </w:t>
            </w:r>
          </w:p>
        </w:tc>
        <w:tc>
          <w:tcPr>
            <w:tcW w:w="11198" w:type="dxa"/>
            <w:vAlign w:val="center"/>
          </w:tcPr>
          <w:p w14:paraId="4712D467" w14:textId="7FADD0DC" w:rsidR="00C41096" w:rsidRPr="00210965" w:rsidRDefault="00C41096" w:rsidP="00C41096">
            <w:pPr>
              <w:spacing w:after="120" w:line="288" w:lineRule="auto"/>
              <w:rPr>
                <w:rFonts w:cs="Arial"/>
                <w:color w:val="000000"/>
                <w:sz w:val="22"/>
                <w:szCs w:val="22"/>
                <w:lang w:val="en-US"/>
              </w:rPr>
            </w:pPr>
            <w:r w:rsidRPr="00210965">
              <w:rPr>
                <w:rFonts w:cs="Arial"/>
                <w:color w:val="000000"/>
                <w:sz w:val="22"/>
                <w:szCs w:val="22"/>
                <w:lang w:val="en-US"/>
              </w:rPr>
              <w:t xml:space="preserve">People who are </w:t>
            </w:r>
            <w:r w:rsidR="00DA3CC8" w:rsidRPr="00210965">
              <w:rPr>
                <w:rFonts w:cs="Arial"/>
                <w:color w:val="000000"/>
                <w:sz w:val="22"/>
                <w:szCs w:val="22"/>
                <w:lang w:val="en-US"/>
              </w:rPr>
              <w:t xml:space="preserve">part of the </w:t>
            </w:r>
            <w:r w:rsidRPr="00210965">
              <w:rPr>
                <w:rFonts w:cs="Arial"/>
                <w:color w:val="000000"/>
                <w:sz w:val="22"/>
                <w:szCs w:val="22"/>
                <w:lang w:val="en-US"/>
              </w:rPr>
              <w:t>LGBQ</w:t>
            </w:r>
            <w:r w:rsidR="00DA3CC8" w:rsidRPr="00210965">
              <w:rPr>
                <w:rFonts w:cs="Arial"/>
                <w:color w:val="000000"/>
                <w:sz w:val="22"/>
                <w:szCs w:val="22"/>
                <w:lang w:val="en-US"/>
              </w:rPr>
              <w:t xml:space="preserve">I+ community </w:t>
            </w:r>
            <w:r w:rsidRPr="00210965">
              <w:rPr>
                <w:rFonts w:cs="Arial"/>
                <w:color w:val="000000"/>
                <w:sz w:val="22"/>
                <w:szCs w:val="22"/>
                <w:lang w:val="en-US"/>
              </w:rPr>
              <w:t>are less likely to participate in sport.</w:t>
            </w:r>
          </w:p>
          <w:p w14:paraId="386B4E02" w14:textId="64D1F2E4" w:rsidR="00C41096" w:rsidRPr="00210965" w:rsidRDefault="00C41096" w:rsidP="00C41096">
            <w:pPr>
              <w:spacing w:after="120" w:line="288" w:lineRule="auto"/>
              <w:rPr>
                <w:rFonts w:cs="Arial"/>
                <w:sz w:val="22"/>
                <w:szCs w:val="22"/>
                <w:lang w:val="en-US"/>
              </w:rPr>
            </w:pPr>
            <w:r w:rsidRPr="00210965">
              <w:rPr>
                <w:rFonts w:cs="Arial"/>
                <w:color w:val="000000"/>
                <w:sz w:val="22"/>
                <w:szCs w:val="22"/>
                <w:lang w:val="en-US"/>
              </w:rPr>
              <w:t xml:space="preserve">There is a potential positive impact as national partners </w:t>
            </w:r>
            <w:r w:rsidRPr="00210965">
              <w:rPr>
                <w:rFonts w:cs="Arial"/>
                <w:sz w:val="22"/>
                <w:szCs w:val="22"/>
                <w:lang w:val="en-US"/>
              </w:rPr>
              <w:t xml:space="preserve">increase their understanding of the barriers to participation for people due to their sexual orientation in their sport, they may be able to develop specific initiatives/actions to address these. There may also be a potential positive impact on </w:t>
            </w:r>
            <w:r w:rsidR="00DA3CC8" w:rsidRPr="00210965">
              <w:rPr>
                <w:rFonts w:cs="Arial"/>
                <w:sz w:val="22"/>
                <w:szCs w:val="22"/>
                <w:lang w:val="en-US"/>
              </w:rPr>
              <w:t xml:space="preserve">an </w:t>
            </w:r>
            <w:r w:rsidRPr="00210965">
              <w:rPr>
                <w:rFonts w:cs="Arial"/>
                <w:sz w:val="22"/>
                <w:szCs w:val="22"/>
                <w:lang w:val="en-US"/>
              </w:rPr>
              <w:t xml:space="preserve">organisation’s workforce. This would be dependent on the outcomes from the diagnostic tool and the support/direction received from the sport’s mentor. </w:t>
            </w:r>
          </w:p>
          <w:p w14:paraId="079C6D5C" w14:textId="4C977CB9" w:rsidR="00C41096" w:rsidRPr="00210965" w:rsidRDefault="00C41096" w:rsidP="00C41096">
            <w:pPr>
              <w:spacing w:after="120" w:line="288" w:lineRule="auto"/>
              <w:rPr>
                <w:rFonts w:cs="Arial"/>
                <w:sz w:val="22"/>
                <w:szCs w:val="22"/>
                <w:lang w:val="en-US"/>
              </w:rPr>
            </w:pPr>
            <w:r w:rsidRPr="00210965">
              <w:rPr>
                <w:rFonts w:cs="Arial"/>
                <w:color w:val="000000"/>
                <w:sz w:val="22"/>
                <w:szCs w:val="22"/>
                <w:lang w:val="en-US"/>
              </w:rPr>
              <w:t xml:space="preserve">There may be a potential negative impact should a national partner decide not to progress with recommendations from the diagnostic tool, where these are focused on supporting </w:t>
            </w:r>
            <w:r w:rsidRPr="00210965">
              <w:rPr>
                <w:rFonts w:cs="Arial"/>
                <w:sz w:val="22"/>
                <w:szCs w:val="22"/>
                <w:lang w:val="en-US"/>
              </w:rPr>
              <w:t xml:space="preserve">people due to their sexual orientation in their sport in their sport / organisation. Any concerns over decision making process would be communicated to Sport Councils by the specified mentor. </w:t>
            </w:r>
          </w:p>
          <w:p w14:paraId="1A3951C1" w14:textId="39F12498" w:rsidR="00DA3CC8" w:rsidRPr="00210965" w:rsidRDefault="00DA3CC8" w:rsidP="00C41096">
            <w:pPr>
              <w:spacing w:after="120" w:line="288" w:lineRule="auto"/>
              <w:rPr>
                <w:rFonts w:cs="Arial"/>
                <w:sz w:val="22"/>
                <w:szCs w:val="22"/>
                <w:lang w:val="en-US"/>
              </w:rPr>
            </w:pPr>
            <w:r w:rsidRPr="00210965">
              <w:rPr>
                <w:rFonts w:cs="Arial"/>
                <w:sz w:val="22"/>
                <w:szCs w:val="22"/>
                <w:lang w:val="en-US"/>
              </w:rPr>
              <w:t>We recognise that the transgender community often sits within the wider LGBQI+ community which means that there could be both positive and negative impacts</w:t>
            </w:r>
            <w:r w:rsidR="00070F8F" w:rsidRPr="00210965">
              <w:rPr>
                <w:rFonts w:cs="Arial"/>
                <w:sz w:val="22"/>
                <w:szCs w:val="22"/>
                <w:lang w:val="en-US"/>
              </w:rPr>
              <w:t xml:space="preserve"> as stated above</w:t>
            </w:r>
            <w:r w:rsidRPr="00210965">
              <w:rPr>
                <w:rFonts w:cs="Arial"/>
                <w:sz w:val="22"/>
                <w:szCs w:val="22"/>
                <w:lang w:val="en-US"/>
              </w:rPr>
              <w:t>.</w:t>
            </w:r>
          </w:p>
          <w:p w14:paraId="23D40CDD" w14:textId="171C129B" w:rsidR="00B84E29" w:rsidRPr="00210965" w:rsidRDefault="00C41096" w:rsidP="00C41096">
            <w:pPr>
              <w:spacing w:after="120" w:line="288" w:lineRule="auto"/>
              <w:rPr>
                <w:rFonts w:cs="Arial"/>
                <w:b/>
                <w:bCs/>
                <w:color w:val="000000"/>
                <w:sz w:val="22"/>
                <w:szCs w:val="22"/>
                <w:lang w:val="en-US"/>
              </w:rPr>
            </w:pPr>
            <w:r w:rsidRPr="00210965">
              <w:rPr>
                <w:rFonts w:cs="Arial"/>
                <w:color w:val="000000"/>
                <w:sz w:val="22"/>
                <w:szCs w:val="22"/>
                <w:lang w:val="en-US"/>
              </w:rPr>
              <w:t>There may not be the capacity and access to specialist skills from a relevant equality partner in this area. This may result in delays to progressing actions.</w:t>
            </w:r>
          </w:p>
        </w:tc>
      </w:tr>
    </w:tbl>
    <w:p w14:paraId="7812CCA6" w14:textId="77777777" w:rsidR="00613CF8" w:rsidRPr="00210965" w:rsidRDefault="00613CF8" w:rsidP="00613CF8">
      <w:pPr>
        <w:spacing w:before="480" w:after="120" w:line="240" w:lineRule="atLeast"/>
        <w:outlineLvl w:val="0"/>
        <w:rPr>
          <w:rFonts w:cs="Arial"/>
          <w:b/>
          <w:sz w:val="32"/>
          <w:szCs w:val="28"/>
          <w:lang w:val="en-US"/>
        </w:rPr>
      </w:pPr>
      <w:r w:rsidRPr="00210965">
        <w:rPr>
          <w:rFonts w:cs="Arial"/>
          <w:b/>
          <w:sz w:val="32"/>
          <w:szCs w:val="28"/>
          <w:lang w:val="en-US"/>
        </w:rPr>
        <w:t>Section 5 – Stakeholder engagement</w:t>
      </w:r>
    </w:p>
    <w:tbl>
      <w:tblPr>
        <w:tblStyle w:val="TableGrid1"/>
        <w:tblW w:w="14170" w:type="dxa"/>
        <w:tblLook w:val="04A0" w:firstRow="1" w:lastRow="0" w:firstColumn="1" w:lastColumn="0" w:noHBand="0" w:noVBand="1"/>
      </w:tblPr>
      <w:tblGrid>
        <w:gridCol w:w="14170"/>
      </w:tblGrid>
      <w:tr w:rsidR="00613CF8" w:rsidRPr="00210965" w14:paraId="53482E7E" w14:textId="77777777" w:rsidTr="00F0347C">
        <w:trPr>
          <w:trHeight w:val="1290"/>
        </w:trPr>
        <w:tc>
          <w:tcPr>
            <w:tcW w:w="14170" w:type="dxa"/>
          </w:tcPr>
          <w:p w14:paraId="66A049C3" w14:textId="26A9C215" w:rsidR="00613CF8" w:rsidRPr="00210965" w:rsidRDefault="00E51459" w:rsidP="00276841">
            <w:pPr>
              <w:rPr>
                <w:rFonts w:cs="Arial"/>
                <w:sz w:val="22"/>
                <w:szCs w:val="22"/>
                <w:lang w:val="en-US"/>
              </w:rPr>
            </w:pPr>
            <w:r w:rsidRPr="00210965">
              <w:rPr>
                <w:rFonts w:cs="Arial"/>
                <w:sz w:val="22"/>
                <w:szCs w:val="22"/>
                <w:lang w:val="en-US"/>
              </w:rPr>
              <w:t>In addition to the desk-based research carried out, the following stakeholder engagement was also undertaken</w:t>
            </w:r>
            <w:r w:rsidR="008B124C" w:rsidRPr="00210965">
              <w:rPr>
                <w:rFonts w:cs="Arial"/>
                <w:sz w:val="22"/>
                <w:szCs w:val="22"/>
                <w:lang w:val="en-US"/>
              </w:rPr>
              <w:t xml:space="preserve"> to inform the new framework</w:t>
            </w:r>
            <w:r w:rsidR="00FA3C32" w:rsidRPr="00210965">
              <w:rPr>
                <w:rFonts w:cs="Arial"/>
                <w:sz w:val="22"/>
                <w:szCs w:val="22"/>
                <w:lang w:val="en-US"/>
              </w:rPr>
              <w:t xml:space="preserve"> with 89 organisations</w:t>
            </w:r>
            <w:r w:rsidR="008B124C" w:rsidRPr="00210965">
              <w:rPr>
                <w:rFonts w:cs="Arial"/>
                <w:sz w:val="22"/>
                <w:szCs w:val="22"/>
                <w:lang w:val="en-US"/>
              </w:rPr>
              <w:t>:</w:t>
            </w:r>
          </w:p>
          <w:p w14:paraId="1CEA5112" w14:textId="77777777" w:rsidR="00F05424" w:rsidRPr="00210965" w:rsidRDefault="00F05424" w:rsidP="00276841">
            <w:pPr>
              <w:rPr>
                <w:rFonts w:cs="Arial"/>
                <w:sz w:val="22"/>
                <w:szCs w:val="22"/>
                <w:lang w:val="en-US"/>
              </w:rPr>
            </w:pPr>
          </w:p>
          <w:p w14:paraId="1268DFCC" w14:textId="5FF960AB" w:rsidR="008B124C" w:rsidRPr="00210965" w:rsidRDefault="00E51459" w:rsidP="008B124C">
            <w:pPr>
              <w:spacing w:after="240" w:line="276" w:lineRule="auto"/>
              <w:rPr>
                <w:rFonts w:cs="Arial"/>
                <w:sz w:val="22"/>
                <w:szCs w:val="22"/>
                <w:lang w:val="en-US"/>
              </w:rPr>
            </w:pPr>
            <w:r w:rsidRPr="00210965">
              <w:rPr>
                <w:rFonts w:cs="Arial"/>
                <w:b/>
                <w:bCs/>
                <w:sz w:val="22"/>
                <w:szCs w:val="22"/>
                <w:lang w:val="en-US"/>
              </w:rPr>
              <w:t>Online surveys</w:t>
            </w:r>
            <w:r w:rsidR="008B124C" w:rsidRPr="00210965">
              <w:rPr>
                <w:rFonts w:cs="Arial"/>
                <w:b/>
                <w:bCs/>
                <w:sz w:val="22"/>
                <w:szCs w:val="22"/>
                <w:lang w:val="en-US"/>
              </w:rPr>
              <w:t xml:space="preserve"> - </w:t>
            </w:r>
            <w:r w:rsidR="008B124C" w:rsidRPr="00210965">
              <w:rPr>
                <w:rFonts w:cs="Arial"/>
                <w:sz w:val="22"/>
                <w:szCs w:val="22"/>
                <w:lang w:val="en-US"/>
              </w:rPr>
              <w:t>An online survey was sent to 50 recipients, who had all expressed an interest to their home nation sports council in being part of this evaluation. The survey was also circulated via e-newsletter by each of the sports councils directly to National Governing Bodies, Active Partnerships and equality partners. The survey link was also shared via LinkedIn. This enabled a wider consultation to individuals who would have engaged with the Standard over the last 16 years. This perspective would give us the opportunity for valuable insight into the early days of the Standard.</w:t>
            </w:r>
          </w:p>
          <w:p w14:paraId="01D8A4F4" w14:textId="5F7F700D" w:rsidR="008B124C" w:rsidRPr="00210965" w:rsidRDefault="00E51459" w:rsidP="008B124C">
            <w:pPr>
              <w:spacing w:after="240" w:line="276" w:lineRule="auto"/>
              <w:rPr>
                <w:rFonts w:cs="Arial"/>
                <w:sz w:val="22"/>
                <w:szCs w:val="22"/>
                <w:lang w:val="en-US"/>
              </w:rPr>
            </w:pPr>
            <w:r w:rsidRPr="00210965">
              <w:rPr>
                <w:rFonts w:cs="Arial"/>
                <w:b/>
                <w:bCs/>
                <w:sz w:val="22"/>
                <w:szCs w:val="22"/>
                <w:lang w:val="en-US"/>
              </w:rPr>
              <w:t xml:space="preserve">Semi-structured interviews </w:t>
            </w:r>
            <w:r w:rsidR="008B124C" w:rsidRPr="00210965">
              <w:rPr>
                <w:rFonts w:cs="Arial"/>
                <w:b/>
                <w:bCs/>
                <w:sz w:val="22"/>
                <w:szCs w:val="22"/>
                <w:lang w:val="en-US"/>
              </w:rPr>
              <w:t xml:space="preserve">- </w:t>
            </w:r>
            <w:r w:rsidR="008B124C" w:rsidRPr="00210965">
              <w:rPr>
                <w:rFonts w:cs="Arial"/>
                <w:sz w:val="22"/>
                <w:szCs w:val="22"/>
                <w:lang w:val="en-US"/>
              </w:rPr>
              <w:t>12 semi structured interviews were completed covering each of the Sports Councils, the members of SCEG, the equality partners as well as additional organisations who were able to provide valuable insight into the Standard.  Four additional interviews were carried out with representatives from quality systems/accreditations outside of the sector to understand what makes them successful, lessons that have been learnt in recent reviews, and how they are promoted or enforced.</w:t>
            </w:r>
          </w:p>
          <w:p w14:paraId="4E9BEF2B" w14:textId="70A1E2EC" w:rsidR="008B124C" w:rsidRPr="00210965" w:rsidRDefault="00E51459" w:rsidP="008B124C">
            <w:pPr>
              <w:spacing w:after="240" w:line="276" w:lineRule="auto"/>
              <w:rPr>
                <w:rFonts w:cs="Arial"/>
                <w:sz w:val="22"/>
                <w:szCs w:val="22"/>
                <w:lang w:val="en-US"/>
              </w:rPr>
            </w:pPr>
            <w:r w:rsidRPr="00210965">
              <w:rPr>
                <w:rFonts w:cs="Arial"/>
                <w:b/>
                <w:bCs/>
                <w:sz w:val="22"/>
                <w:szCs w:val="22"/>
                <w:lang w:val="en-US"/>
              </w:rPr>
              <w:t xml:space="preserve">Focus groups </w:t>
            </w:r>
            <w:r w:rsidR="008B124C" w:rsidRPr="00210965">
              <w:rPr>
                <w:rFonts w:cs="Arial"/>
                <w:b/>
                <w:bCs/>
                <w:sz w:val="22"/>
                <w:szCs w:val="22"/>
                <w:lang w:val="en-US"/>
              </w:rPr>
              <w:t xml:space="preserve">- </w:t>
            </w:r>
            <w:r w:rsidR="008B124C" w:rsidRPr="00210965">
              <w:rPr>
                <w:rFonts w:cs="Arial"/>
                <w:sz w:val="22"/>
                <w:szCs w:val="22"/>
                <w:lang w:val="en-US"/>
              </w:rPr>
              <w:t>Three focus groups with the Designated Support Leads (DSLs) and Equality Standard Assessors (EQSAs), to understand their views. Whilst the number of DSLs and EQSAs is small, multiple sessions were set up to ensure that everyone was able to attend.</w:t>
            </w:r>
          </w:p>
          <w:p w14:paraId="175101E4" w14:textId="77777777" w:rsidR="00E51459" w:rsidRPr="00210965" w:rsidRDefault="00E51459" w:rsidP="008B124C">
            <w:pPr>
              <w:spacing w:after="240" w:line="276" w:lineRule="auto"/>
              <w:rPr>
                <w:rFonts w:cs="Arial"/>
                <w:sz w:val="22"/>
                <w:szCs w:val="22"/>
                <w:lang w:val="en-US"/>
              </w:rPr>
            </w:pPr>
            <w:r w:rsidRPr="00210965">
              <w:rPr>
                <w:rFonts w:cs="Arial"/>
                <w:b/>
                <w:bCs/>
                <w:sz w:val="22"/>
                <w:szCs w:val="22"/>
                <w:lang w:val="en-US"/>
              </w:rPr>
              <w:t>Deep dive interviews</w:t>
            </w:r>
            <w:r w:rsidR="008B124C" w:rsidRPr="00210965">
              <w:rPr>
                <w:rFonts w:cs="Arial"/>
                <w:b/>
                <w:bCs/>
                <w:sz w:val="22"/>
                <w:szCs w:val="22"/>
                <w:lang w:val="en-US"/>
              </w:rPr>
              <w:t xml:space="preserve"> - </w:t>
            </w:r>
            <w:r w:rsidRPr="00210965">
              <w:rPr>
                <w:rFonts w:cs="Arial"/>
                <w:sz w:val="22"/>
                <w:szCs w:val="22"/>
                <w:lang w:val="en-US" w:eastAsia="en-US"/>
              </w:rPr>
              <w:t>The independent consultants carried out a number of ‘deep dive’ interviews with several organisations regarding their engagement with the previous Equality Standard for Sport. The aim was to understand their experiences of progression and assessment, their process for working through the Standard within their organisation, the benefits that they feel they have gained and suggested improvements. The interviews also looked to understand how they have cascaded the work throughout the sport or geographical area and to understand any other frameworks with which they have engaged. Organisations involved in this stage included:</w:t>
            </w:r>
            <w:r w:rsidRPr="00210965">
              <w:rPr>
                <w:rFonts w:cs="Arial"/>
                <w:sz w:val="22"/>
                <w:szCs w:val="22"/>
                <w:lang w:val="en-US"/>
              </w:rPr>
              <w:t xml:space="preserve"> Badminton England; Commonwealth Games Scotland; UK Athletics; Disability Sport Wales; Swim England and British Swimming (from the perspective of Swim England); Youth Sport Trust; Kent Sport; Scottish Volleyball and England and Wales Cricket Board.</w:t>
            </w:r>
          </w:p>
          <w:p w14:paraId="2C03CE84" w14:textId="77777777" w:rsidR="008B124C" w:rsidRPr="00210965" w:rsidRDefault="008B124C" w:rsidP="008B124C">
            <w:pPr>
              <w:spacing w:line="276" w:lineRule="auto"/>
              <w:rPr>
                <w:rFonts w:cs="Arial"/>
                <w:b/>
                <w:bCs/>
                <w:sz w:val="22"/>
                <w:szCs w:val="24"/>
                <w:lang w:val="en-US"/>
              </w:rPr>
            </w:pPr>
            <w:r w:rsidRPr="00210965">
              <w:rPr>
                <w:rFonts w:cs="Arial"/>
                <w:b/>
                <w:bCs/>
                <w:sz w:val="22"/>
                <w:szCs w:val="24"/>
                <w:lang w:val="en-US"/>
              </w:rPr>
              <w:t>Future engagements</w:t>
            </w:r>
          </w:p>
          <w:p w14:paraId="7CE9BA44" w14:textId="4166228F" w:rsidR="00070563" w:rsidRPr="00210965" w:rsidRDefault="008B124C" w:rsidP="00C41096">
            <w:pPr>
              <w:spacing w:after="240" w:line="276" w:lineRule="auto"/>
              <w:rPr>
                <w:rFonts w:cs="Arial"/>
                <w:sz w:val="22"/>
                <w:szCs w:val="24"/>
                <w:lang w:val="en-US"/>
              </w:rPr>
            </w:pPr>
            <w:r w:rsidRPr="00210965">
              <w:rPr>
                <w:rFonts w:cs="Arial"/>
                <w:sz w:val="22"/>
                <w:szCs w:val="24"/>
                <w:lang w:val="en-US"/>
              </w:rPr>
              <w:t>There will be opportunities to share the new proposed framework with members of SCEG and throughout each home Sport</w:t>
            </w:r>
            <w:r w:rsidR="00070F8F" w:rsidRPr="00210965">
              <w:rPr>
                <w:rFonts w:cs="Arial"/>
                <w:sz w:val="22"/>
                <w:szCs w:val="24"/>
                <w:lang w:val="en-US"/>
              </w:rPr>
              <w:t>s</w:t>
            </w:r>
            <w:r w:rsidRPr="00210965">
              <w:rPr>
                <w:rFonts w:cs="Arial"/>
                <w:sz w:val="22"/>
                <w:szCs w:val="24"/>
                <w:lang w:val="en-US"/>
              </w:rPr>
              <w:t xml:space="preserve"> Council. There will also be opportunities to share externally with national partners and equality partners to engage in the new framework.  This will be dependent on each home country.</w:t>
            </w:r>
          </w:p>
          <w:p w14:paraId="1BF0D54D" w14:textId="77777777" w:rsidR="008C34CA" w:rsidRPr="00210965" w:rsidRDefault="008C34CA" w:rsidP="008C34CA">
            <w:pPr>
              <w:spacing w:line="276" w:lineRule="auto"/>
              <w:rPr>
                <w:rFonts w:cs="Arial"/>
                <w:b/>
                <w:bCs/>
                <w:sz w:val="22"/>
                <w:szCs w:val="24"/>
                <w:lang w:val="en-US"/>
              </w:rPr>
            </w:pPr>
            <w:r w:rsidRPr="00210965">
              <w:rPr>
                <w:rFonts w:cs="Arial"/>
                <w:b/>
                <w:bCs/>
                <w:sz w:val="22"/>
                <w:szCs w:val="24"/>
                <w:lang w:val="en-US"/>
              </w:rPr>
              <w:t>Impact assessment</w:t>
            </w:r>
          </w:p>
          <w:p w14:paraId="2B0E00FA" w14:textId="7A9A3CC4" w:rsidR="008C34CA" w:rsidRPr="00210965" w:rsidRDefault="008C34CA" w:rsidP="00C41096">
            <w:pPr>
              <w:spacing w:after="240" w:line="276" w:lineRule="auto"/>
              <w:rPr>
                <w:rFonts w:cs="Arial"/>
                <w:sz w:val="22"/>
                <w:szCs w:val="24"/>
                <w:lang w:val="en-US"/>
              </w:rPr>
            </w:pPr>
            <w:r w:rsidRPr="00210965">
              <w:rPr>
                <w:rFonts w:cs="Arial"/>
                <w:sz w:val="22"/>
                <w:szCs w:val="24"/>
                <w:lang w:val="en-US"/>
              </w:rPr>
              <w:t>We will share the draft equality impact assessment with key stakeholders.</w:t>
            </w:r>
          </w:p>
        </w:tc>
      </w:tr>
    </w:tbl>
    <w:p w14:paraId="29F28769" w14:textId="48E382D7" w:rsidR="00613CF8" w:rsidRPr="00210965" w:rsidRDefault="00613CF8" w:rsidP="008C34CA">
      <w:pPr>
        <w:spacing w:before="480" w:after="120" w:line="240" w:lineRule="atLeast"/>
        <w:outlineLvl w:val="0"/>
        <w:rPr>
          <w:rFonts w:cs="Arial"/>
          <w:b/>
          <w:sz w:val="32"/>
          <w:szCs w:val="28"/>
          <w:lang w:val="en-US"/>
        </w:rPr>
      </w:pPr>
      <w:r w:rsidRPr="00210965">
        <w:rPr>
          <w:rFonts w:cs="Arial"/>
          <w:b/>
          <w:sz w:val="32"/>
          <w:szCs w:val="28"/>
          <w:lang w:val="en-US"/>
        </w:rPr>
        <w:t>Section 6 – Actions</w:t>
      </w:r>
    </w:p>
    <w:tbl>
      <w:tblPr>
        <w:tblStyle w:val="TableGrid1"/>
        <w:tblW w:w="14082" w:type="dxa"/>
        <w:tblLook w:val="04A0" w:firstRow="1" w:lastRow="0" w:firstColumn="1" w:lastColumn="0" w:noHBand="0" w:noVBand="1"/>
      </w:tblPr>
      <w:tblGrid>
        <w:gridCol w:w="10485"/>
        <w:gridCol w:w="3597"/>
      </w:tblGrid>
      <w:tr w:rsidR="00C41096" w:rsidRPr="00210965" w14:paraId="0671ADC8" w14:textId="50908264" w:rsidTr="008C34CA">
        <w:trPr>
          <w:trHeight w:val="361"/>
        </w:trPr>
        <w:tc>
          <w:tcPr>
            <w:tcW w:w="10485" w:type="dxa"/>
            <w:shd w:val="clear" w:color="auto" w:fill="002060"/>
          </w:tcPr>
          <w:p w14:paraId="72281319" w14:textId="232A75F7" w:rsidR="00C41096" w:rsidRPr="00210965" w:rsidRDefault="00C41096" w:rsidP="008344F1">
            <w:pPr>
              <w:spacing w:after="120" w:line="288" w:lineRule="auto"/>
              <w:rPr>
                <w:rFonts w:cs="Arial"/>
                <w:b/>
                <w:bCs/>
                <w:sz w:val="28"/>
                <w:szCs w:val="32"/>
                <w:lang w:val="en-US"/>
              </w:rPr>
            </w:pPr>
            <w:r w:rsidRPr="00210965">
              <w:rPr>
                <w:rFonts w:cs="Arial"/>
                <w:b/>
                <w:bCs/>
                <w:sz w:val="28"/>
                <w:szCs w:val="32"/>
                <w:lang w:val="en-US"/>
              </w:rPr>
              <w:t>Action</w:t>
            </w:r>
          </w:p>
        </w:tc>
        <w:tc>
          <w:tcPr>
            <w:tcW w:w="3597" w:type="dxa"/>
            <w:shd w:val="clear" w:color="auto" w:fill="002060"/>
          </w:tcPr>
          <w:p w14:paraId="52E71363" w14:textId="11ECC0FE" w:rsidR="00C41096" w:rsidRPr="00210965" w:rsidRDefault="00C41096" w:rsidP="008344F1">
            <w:pPr>
              <w:spacing w:after="120" w:line="288" w:lineRule="auto"/>
              <w:rPr>
                <w:rFonts w:cs="Arial"/>
                <w:b/>
                <w:bCs/>
                <w:sz w:val="28"/>
                <w:szCs w:val="32"/>
                <w:lang w:val="en-US"/>
              </w:rPr>
            </w:pPr>
            <w:r w:rsidRPr="00210965">
              <w:rPr>
                <w:rFonts w:cs="Arial"/>
                <w:b/>
                <w:bCs/>
                <w:sz w:val="28"/>
                <w:szCs w:val="32"/>
                <w:lang w:val="en-US"/>
              </w:rPr>
              <w:t>Timelines</w:t>
            </w:r>
          </w:p>
        </w:tc>
      </w:tr>
      <w:tr w:rsidR="008C34CA" w:rsidRPr="00210965" w14:paraId="08B6AA64" w14:textId="77777777" w:rsidTr="008C34CA">
        <w:trPr>
          <w:trHeight w:val="619"/>
        </w:trPr>
        <w:tc>
          <w:tcPr>
            <w:tcW w:w="10485" w:type="dxa"/>
          </w:tcPr>
          <w:p w14:paraId="08534D21" w14:textId="0248FC39" w:rsidR="008C34CA" w:rsidRPr="00210965" w:rsidRDefault="008C34CA" w:rsidP="008C34CA">
            <w:pPr>
              <w:spacing w:line="276" w:lineRule="auto"/>
              <w:rPr>
                <w:rFonts w:cs="Arial"/>
                <w:sz w:val="22"/>
                <w:szCs w:val="24"/>
                <w:lang w:val="en-US"/>
              </w:rPr>
            </w:pPr>
            <w:r w:rsidRPr="00210965">
              <w:rPr>
                <w:rFonts w:cs="Arial"/>
                <w:sz w:val="22"/>
                <w:szCs w:val="24"/>
                <w:lang w:val="en-US"/>
              </w:rPr>
              <w:t xml:space="preserve">Carry out inclusive recruitment for mentor roles to ensure a diverse cohort across the UK. </w:t>
            </w:r>
          </w:p>
        </w:tc>
        <w:tc>
          <w:tcPr>
            <w:tcW w:w="3597" w:type="dxa"/>
          </w:tcPr>
          <w:p w14:paraId="7EC28D60" w14:textId="326C6F3E" w:rsidR="008C34CA" w:rsidRPr="00210965" w:rsidRDefault="008C34CA" w:rsidP="008C34CA">
            <w:pPr>
              <w:spacing w:line="276" w:lineRule="auto"/>
              <w:rPr>
                <w:rFonts w:cs="Arial"/>
                <w:sz w:val="22"/>
                <w:szCs w:val="24"/>
                <w:lang w:val="en-US"/>
              </w:rPr>
            </w:pPr>
            <w:r w:rsidRPr="00210965">
              <w:rPr>
                <w:rFonts w:cs="Arial"/>
                <w:sz w:val="22"/>
                <w:szCs w:val="24"/>
                <w:lang w:val="en-US"/>
              </w:rPr>
              <w:t>June – July 2023</w:t>
            </w:r>
          </w:p>
        </w:tc>
      </w:tr>
      <w:tr w:rsidR="008C34CA" w:rsidRPr="00210965" w14:paraId="1F9FC240" w14:textId="77777777" w:rsidTr="008C34CA">
        <w:trPr>
          <w:trHeight w:val="619"/>
        </w:trPr>
        <w:tc>
          <w:tcPr>
            <w:tcW w:w="10485" w:type="dxa"/>
          </w:tcPr>
          <w:p w14:paraId="169D7159" w14:textId="433D3498" w:rsidR="008C34CA" w:rsidRPr="00210965" w:rsidRDefault="008C34CA" w:rsidP="008C34CA">
            <w:pPr>
              <w:spacing w:line="276" w:lineRule="auto"/>
              <w:rPr>
                <w:rFonts w:cs="Arial"/>
                <w:sz w:val="22"/>
                <w:szCs w:val="24"/>
                <w:lang w:val="en-US"/>
              </w:rPr>
            </w:pPr>
            <w:r w:rsidRPr="00210965">
              <w:rPr>
                <w:rFonts w:cs="Arial"/>
                <w:sz w:val="22"/>
                <w:szCs w:val="24"/>
                <w:lang w:val="en-US"/>
              </w:rPr>
              <w:t xml:space="preserve">Deliver training and orientation for mentor roles </w:t>
            </w:r>
          </w:p>
        </w:tc>
        <w:tc>
          <w:tcPr>
            <w:tcW w:w="3597" w:type="dxa"/>
          </w:tcPr>
          <w:p w14:paraId="31122199" w14:textId="05B5DBA5" w:rsidR="008C34CA" w:rsidRPr="00210965" w:rsidRDefault="008C34CA" w:rsidP="008C34CA">
            <w:pPr>
              <w:spacing w:line="276" w:lineRule="auto"/>
              <w:rPr>
                <w:rFonts w:cs="Arial"/>
                <w:sz w:val="22"/>
                <w:szCs w:val="24"/>
                <w:lang w:val="en-US"/>
              </w:rPr>
            </w:pPr>
            <w:r w:rsidRPr="00210965">
              <w:rPr>
                <w:rFonts w:cs="Arial"/>
                <w:sz w:val="22"/>
                <w:szCs w:val="24"/>
                <w:lang w:val="en-US"/>
              </w:rPr>
              <w:t>July – August 2023</w:t>
            </w:r>
          </w:p>
        </w:tc>
      </w:tr>
      <w:tr w:rsidR="008C34CA" w:rsidRPr="00210965" w14:paraId="5E8F9DA9" w14:textId="77777777" w:rsidTr="008C34CA">
        <w:trPr>
          <w:trHeight w:val="696"/>
        </w:trPr>
        <w:tc>
          <w:tcPr>
            <w:tcW w:w="10485" w:type="dxa"/>
          </w:tcPr>
          <w:p w14:paraId="5E949D28" w14:textId="4C91690E" w:rsidR="008C34CA" w:rsidRPr="00210965" w:rsidRDefault="008C34CA" w:rsidP="008C34CA">
            <w:pPr>
              <w:spacing w:line="276" w:lineRule="auto"/>
              <w:rPr>
                <w:rFonts w:cs="Arial"/>
                <w:sz w:val="22"/>
                <w:szCs w:val="24"/>
                <w:lang w:val="en-US"/>
              </w:rPr>
            </w:pPr>
            <w:r w:rsidRPr="00210965">
              <w:rPr>
                <w:rFonts w:cs="Arial"/>
                <w:sz w:val="22"/>
                <w:szCs w:val="24"/>
                <w:lang w:val="en-US"/>
              </w:rPr>
              <w:t>Briefing sessions on the new framework and guidance with all Sports Councils key internal staff prior to publication of the guidance (home country dependent).</w:t>
            </w:r>
          </w:p>
        </w:tc>
        <w:tc>
          <w:tcPr>
            <w:tcW w:w="3597" w:type="dxa"/>
          </w:tcPr>
          <w:p w14:paraId="065DFBC0" w14:textId="01782E2F" w:rsidR="008C34CA" w:rsidRPr="00210965" w:rsidRDefault="008C34CA" w:rsidP="008C34CA">
            <w:pPr>
              <w:spacing w:line="276" w:lineRule="auto"/>
              <w:rPr>
                <w:rFonts w:cs="Arial"/>
                <w:sz w:val="22"/>
                <w:szCs w:val="24"/>
                <w:lang w:val="en-US"/>
              </w:rPr>
            </w:pPr>
            <w:r w:rsidRPr="00210965">
              <w:rPr>
                <w:rFonts w:cs="Arial"/>
                <w:sz w:val="22"/>
                <w:szCs w:val="24"/>
                <w:lang w:val="en-US"/>
              </w:rPr>
              <w:t>July – December 2023</w:t>
            </w:r>
          </w:p>
        </w:tc>
      </w:tr>
      <w:tr w:rsidR="008C34CA" w:rsidRPr="00210965" w14:paraId="636EB4D3" w14:textId="77777777" w:rsidTr="008C34CA">
        <w:trPr>
          <w:trHeight w:val="627"/>
        </w:trPr>
        <w:tc>
          <w:tcPr>
            <w:tcW w:w="10485" w:type="dxa"/>
          </w:tcPr>
          <w:p w14:paraId="6F3450AE" w14:textId="7A906A5B" w:rsidR="008C34CA" w:rsidRPr="00210965" w:rsidRDefault="008C34CA" w:rsidP="008C34CA">
            <w:pPr>
              <w:spacing w:line="276" w:lineRule="auto"/>
              <w:rPr>
                <w:rFonts w:cs="Arial"/>
                <w:sz w:val="22"/>
                <w:szCs w:val="24"/>
                <w:lang w:val="en-US"/>
              </w:rPr>
            </w:pPr>
            <w:r w:rsidRPr="00210965">
              <w:rPr>
                <w:rFonts w:cs="Arial"/>
                <w:sz w:val="22"/>
                <w:szCs w:val="24"/>
                <w:lang w:val="en-US"/>
              </w:rPr>
              <w:t>Briefing sessions on the new framework and guidance with all equality partners and national partners prior to publication of the guidance (home country dependent).</w:t>
            </w:r>
          </w:p>
        </w:tc>
        <w:tc>
          <w:tcPr>
            <w:tcW w:w="3597" w:type="dxa"/>
          </w:tcPr>
          <w:p w14:paraId="45081DDE" w14:textId="114D287D" w:rsidR="008C34CA" w:rsidRPr="00210965" w:rsidRDefault="008C34CA" w:rsidP="008C34CA">
            <w:pPr>
              <w:spacing w:line="276" w:lineRule="auto"/>
              <w:rPr>
                <w:rFonts w:cs="Arial"/>
                <w:sz w:val="22"/>
                <w:szCs w:val="24"/>
                <w:lang w:val="en-US"/>
              </w:rPr>
            </w:pPr>
            <w:r w:rsidRPr="00210965">
              <w:rPr>
                <w:rFonts w:cs="Arial"/>
                <w:sz w:val="22"/>
                <w:szCs w:val="24"/>
                <w:lang w:val="en-US"/>
              </w:rPr>
              <w:t>July – December 2023</w:t>
            </w:r>
          </w:p>
        </w:tc>
      </w:tr>
      <w:tr w:rsidR="008C34CA" w:rsidRPr="00210965" w14:paraId="4BCFDE54" w14:textId="77777777" w:rsidTr="008C34CA">
        <w:trPr>
          <w:trHeight w:val="627"/>
        </w:trPr>
        <w:tc>
          <w:tcPr>
            <w:tcW w:w="10485" w:type="dxa"/>
          </w:tcPr>
          <w:p w14:paraId="24E01A1E" w14:textId="411126C3" w:rsidR="008C34CA" w:rsidRPr="00210965" w:rsidRDefault="008C34CA" w:rsidP="008C34CA">
            <w:pPr>
              <w:spacing w:line="276" w:lineRule="auto"/>
              <w:rPr>
                <w:rFonts w:cs="Arial"/>
                <w:sz w:val="22"/>
                <w:szCs w:val="24"/>
                <w:lang w:val="en-US"/>
              </w:rPr>
            </w:pPr>
            <w:r w:rsidRPr="00210965">
              <w:rPr>
                <w:rFonts w:cs="Arial"/>
                <w:sz w:val="22"/>
                <w:szCs w:val="24"/>
                <w:lang w:val="en-US"/>
              </w:rPr>
              <w:t xml:space="preserve">SCEG to identify first cohort of national partners to transition over to new Moving to Inclusion framework from Equality Standard in Sport. </w:t>
            </w:r>
          </w:p>
        </w:tc>
        <w:tc>
          <w:tcPr>
            <w:tcW w:w="3597" w:type="dxa"/>
          </w:tcPr>
          <w:p w14:paraId="4456AA4B" w14:textId="07B195E2" w:rsidR="008C34CA" w:rsidRPr="00210965" w:rsidRDefault="008C34CA" w:rsidP="008C34CA">
            <w:pPr>
              <w:spacing w:line="276" w:lineRule="auto"/>
              <w:rPr>
                <w:rFonts w:cs="Arial"/>
                <w:sz w:val="22"/>
                <w:szCs w:val="24"/>
                <w:lang w:val="en-US"/>
              </w:rPr>
            </w:pPr>
            <w:r w:rsidRPr="00210965">
              <w:rPr>
                <w:rFonts w:cs="Arial"/>
                <w:sz w:val="22"/>
                <w:szCs w:val="24"/>
                <w:lang w:val="en-US"/>
              </w:rPr>
              <w:t>June – December 2023</w:t>
            </w:r>
          </w:p>
        </w:tc>
      </w:tr>
      <w:tr w:rsidR="008C34CA" w:rsidRPr="00210965" w14:paraId="02EC028F" w14:textId="77777777" w:rsidTr="008C34CA">
        <w:trPr>
          <w:trHeight w:val="627"/>
        </w:trPr>
        <w:tc>
          <w:tcPr>
            <w:tcW w:w="10485" w:type="dxa"/>
          </w:tcPr>
          <w:p w14:paraId="1314B0FA" w14:textId="5A2A99B6" w:rsidR="008C34CA" w:rsidRPr="00210965" w:rsidRDefault="008C34CA" w:rsidP="008C34CA">
            <w:pPr>
              <w:spacing w:line="276" w:lineRule="auto"/>
              <w:rPr>
                <w:rFonts w:cs="Arial"/>
                <w:sz w:val="22"/>
                <w:szCs w:val="24"/>
                <w:lang w:val="en-US"/>
              </w:rPr>
            </w:pPr>
            <w:r w:rsidRPr="00210965">
              <w:rPr>
                <w:rFonts w:cs="Arial"/>
                <w:sz w:val="22"/>
                <w:szCs w:val="24"/>
                <w:lang w:val="en-US"/>
              </w:rPr>
              <w:t>Review initial roll out of new framework to first cohort for learning. Identify and implement any necessary improvements.</w:t>
            </w:r>
          </w:p>
        </w:tc>
        <w:tc>
          <w:tcPr>
            <w:tcW w:w="3597" w:type="dxa"/>
          </w:tcPr>
          <w:p w14:paraId="1BD62F94" w14:textId="4DFAC630" w:rsidR="008C34CA" w:rsidRPr="00210965" w:rsidRDefault="008C34CA" w:rsidP="008C34CA">
            <w:pPr>
              <w:spacing w:line="276" w:lineRule="auto"/>
              <w:rPr>
                <w:rFonts w:cs="Arial"/>
                <w:sz w:val="22"/>
                <w:szCs w:val="24"/>
                <w:lang w:val="en-US"/>
              </w:rPr>
            </w:pPr>
            <w:r w:rsidRPr="00210965">
              <w:rPr>
                <w:rFonts w:cs="Arial"/>
                <w:sz w:val="22"/>
                <w:szCs w:val="24"/>
                <w:lang w:val="en-US"/>
              </w:rPr>
              <w:t>January 2024 – March 2024</w:t>
            </w:r>
          </w:p>
        </w:tc>
      </w:tr>
      <w:tr w:rsidR="008C34CA" w:rsidRPr="00210965" w14:paraId="42910729" w14:textId="77777777" w:rsidTr="008C34CA">
        <w:trPr>
          <w:trHeight w:val="627"/>
        </w:trPr>
        <w:tc>
          <w:tcPr>
            <w:tcW w:w="10485" w:type="dxa"/>
          </w:tcPr>
          <w:p w14:paraId="39819608" w14:textId="05923DA7" w:rsidR="008C34CA" w:rsidRPr="00210965" w:rsidRDefault="008C34CA" w:rsidP="008C34CA">
            <w:pPr>
              <w:spacing w:line="276" w:lineRule="auto"/>
              <w:rPr>
                <w:rFonts w:cs="Arial"/>
                <w:sz w:val="22"/>
                <w:szCs w:val="24"/>
                <w:lang w:val="en-US"/>
              </w:rPr>
            </w:pPr>
            <w:r w:rsidRPr="00210965">
              <w:rPr>
                <w:rFonts w:cs="Arial"/>
                <w:sz w:val="22"/>
                <w:szCs w:val="24"/>
                <w:lang w:val="en-US"/>
              </w:rPr>
              <w:t xml:space="preserve">Bring mentors together to share best practice and challenges from national partners </w:t>
            </w:r>
          </w:p>
        </w:tc>
        <w:tc>
          <w:tcPr>
            <w:tcW w:w="3597" w:type="dxa"/>
          </w:tcPr>
          <w:p w14:paraId="3B6591A4" w14:textId="06D93EBC" w:rsidR="008C34CA" w:rsidRPr="00210965" w:rsidRDefault="008C34CA" w:rsidP="008C34CA">
            <w:pPr>
              <w:spacing w:line="276" w:lineRule="auto"/>
              <w:rPr>
                <w:rFonts w:cs="Arial"/>
                <w:sz w:val="22"/>
                <w:szCs w:val="24"/>
                <w:lang w:val="en-US"/>
              </w:rPr>
            </w:pPr>
            <w:r w:rsidRPr="00210965">
              <w:rPr>
                <w:rFonts w:cs="Arial"/>
                <w:sz w:val="22"/>
                <w:szCs w:val="24"/>
                <w:lang w:val="en-US"/>
              </w:rPr>
              <w:t>Dependent on roll out. Timeline to be confirmed.</w:t>
            </w:r>
          </w:p>
        </w:tc>
      </w:tr>
    </w:tbl>
    <w:p w14:paraId="6D46ED22" w14:textId="77777777" w:rsidR="00C41096" w:rsidRPr="00210965" w:rsidRDefault="00C41096" w:rsidP="00787538">
      <w:pPr>
        <w:rPr>
          <w:rFonts w:cs="Arial"/>
          <w:sz w:val="22"/>
          <w:szCs w:val="24"/>
          <w:lang w:val="en-US"/>
        </w:rPr>
      </w:pPr>
    </w:p>
    <w:p w14:paraId="18DD5527" w14:textId="5C3427B5" w:rsidR="00C41096" w:rsidRPr="00210965" w:rsidRDefault="00C41096">
      <w:pPr>
        <w:rPr>
          <w:rFonts w:cs="Arial"/>
          <w:sz w:val="22"/>
          <w:szCs w:val="24"/>
          <w:lang w:val="en-US"/>
        </w:rPr>
      </w:pPr>
    </w:p>
    <w:p w14:paraId="66512D68" w14:textId="166F46ED" w:rsidR="00C41096" w:rsidRPr="00210965" w:rsidRDefault="00C41096">
      <w:pPr>
        <w:rPr>
          <w:rFonts w:cs="Arial"/>
          <w:sz w:val="22"/>
          <w:szCs w:val="24"/>
          <w:lang w:val="en-US"/>
        </w:rPr>
      </w:pPr>
      <w:r w:rsidRPr="00210965">
        <w:rPr>
          <w:rFonts w:cs="Arial"/>
          <w:b/>
          <w:bCs/>
          <w:sz w:val="32"/>
          <w:szCs w:val="32"/>
        </w:rPr>
        <w:t>Section 7 – Sign off</w:t>
      </w:r>
    </w:p>
    <w:tbl>
      <w:tblPr>
        <w:tblW w:w="1428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4"/>
        <w:gridCol w:w="7089"/>
      </w:tblGrid>
      <w:tr w:rsidR="00C41096" w:rsidRPr="00212A08" w14:paraId="4424DBB1" w14:textId="77777777" w:rsidTr="007B7594">
        <w:trPr>
          <w:trHeight w:val="449"/>
        </w:trPr>
        <w:tc>
          <w:tcPr>
            <w:tcW w:w="7194" w:type="dxa"/>
            <w:shd w:val="clear" w:color="auto" w:fill="002060"/>
          </w:tcPr>
          <w:p w14:paraId="7DC99A3F" w14:textId="221A6EEA" w:rsidR="00C41096" w:rsidRPr="00212A08" w:rsidRDefault="00C41096">
            <w:pPr>
              <w:pStyle w:val="Default"/>
              <w:rPr>
                <w:b/>
                <w:bCs/>
                <w:sz w:val="22"/>
                <w:szCs w:val="22"/>
              </w:rPr>
            </w:pPr>
            <w:r w:rsidRPr="00212A08">
              <w:rPr>
                <w:b/>
                <w:bCs/>
                <w:color w:val="auto"/>
                <w:sz w:val="22"/>
                <w:szCs w:val="22"/>
              </w:rPr>
              <w:t>Assessment signed off by</w:t>
            </w:r>
          </w:p>
        </w:tc>
        <w:tc>
          <w:tcPr>
            <w:tcW w:w="7089" w:type="dxa"/>
          </w:tcPr>
          <w:p w14:paraId="3A2F5035" w14:textId="37ABBF50" w:rsidR="00C41096" w:rsidRPr="00212A08" w:rsidRDefault="00C41096">
            <w:pPr>
              <w:pStyle w:val="Default"/>
              <w:rPr>
                <w:sz w:val="22"/>
                <w:szCs w:val="22"/>
              </w:rPr>
            </w:pPr>
            <w:r w:rsidRPr="00212A08">
              <w:rPr>
                <w:sz w:val="22"/>
                <w:szCs w:val="22"/>
              </w:rPr>
              <w:t>Sports Councils Equality Group</w:t>
            </w:r>
            <w:r w:rsidR="007B7594" w:rsidRPr="00212A08">
              <w:rPr>
                <w:sz w:val="22"/>
                <w:szCs w:val="22"/>
              </w:rPr>
              <w:t xml:space="preserve"> and sportscotland </w:t>
            </w:r>
            <w:r w:rsidR="000018CA">
              <w:rPr>
                <w:sz w:val="22"/>
                <w:szCs w:val="22"/>
              </w:rPr>
              <w:t>senior management team</w:t>
            </w:r>
          </w:p>
        </w:tc>
      </w:tr>
      <w:tr w:rsidR="00253B86" w:rsidRPr="00212A08" w14:paraId="0DAFB5BD" w14:textId="77777777" w:rsidTr="007B7594">
        <w:trPr>
          <w:trHeight w:val="449"/>
        </w:trPr>
        <w:tc>
          <w:tcPr>
            <w:tcW w:w="7194" w:type="dxa"/>
            <w:shd w:val="clear" w:color="auto" w:fill="002060"/>
          </w:tcPr>
          <w:p w14:paraId="6E519640" w14:textId="44FA53DB" w:rsidR="00253B86" w:rsidRPr="00212A08" w:rsidRDefault="00E9437E">
            <w:pPr>
              <w:pStyle w:val="Default"/>
              <w:rPr>
                <w:b/>
                <w:bCs/>
                <w:color w:val="auto"/>
                <w:sz w:val="22"/>
                <w:szCs w:val="22"/>
              </w:rPr>
            </w:pPr>
            <w:r w:rsidRPr="00212A08">
              <w:rPr>
                <w:b/>
                <w:bCs/>
                <w:color w:val="auto"/>
                <w:sz w:val="22"/>
                <w:szCs w:val="22"/>
              </w:rPr>
              <w:t>Sign off date</w:t>
            </w:r>
          </w:p>
        </w:tc>
        <w:tc>
          <w:tcPr>
            <w:tcW w:w="7089" w:type="dxa"/>
          </w:tcPr>
          <w:p w14:paraId="4AFE026C" w14:textId="64E1A54F" w:rsidR="00253B86" w:rsidRPr="00212A08" w:rsidRDefault="00E9437E">
            <w:pPr>
              <w:pStyle w:val="Default"/>
              <w:rPr>
                <w:sz w:val="22"/>
                <w:szCs w:val="22"/>
              </w:rPr>
            </w:pPr>
            <w:r w:rsidRPr="00212A08">
              <w:rPr>
                <w:sz w:val="22"/>
                <w:szCs w:val="22"/>
              </w:rPr>
              <w:t>January 2024</w:t>
            </w:r>
          </w:p>
        </w:tc>
      </w:tr>
    </w:tbl>
    <w:p w14:paraId="19B7C7AC" w14:textId="5504166E" w:rsidR="00613CF8" w:rsidRPr="00210965" w:rsidRDefault="00613CF8" w:rsidP="00787538">
      <w:pPr>
        <w:rPr>
          <w:rFonts w:cs="Arial"/>
          <w:sz w:val="28"/>
          <w:szCs w:val="22"/>
        </w:rPr>
      </w:pPr>
      <w:r w:rsidRPr="00210965">
        <w:rPr>
          <w:rFonts w:cs="Arial"/>
          <w:sz w:val="22"/>
          <w:szCs w:val="24"/>
          <w:lang w:val="en-US"/>
        </w:rPr>
        <w:br w:type="page"/>
      </w:r>
    </w:p>
    <w:p w14:paraId="7247123D" w14:textId="1FE3759B" w:rsidR="00276841" w:rsidRPr="00210965" w:rsidRDefault="00E11ED0" w:rsidP="00276841">
      <w:pPr>
        <w:spacing w:before="480" w:after="120" w:line="240" w:lineRule="atLeast"/>
        <w:outlineLvl w:val="0"/>
        <w:rPr>
          <w:rFonts w:cs="Arial"/>
          <w:b/>
          <w:sz w:val="32"/>
          <w:szCs w:val="28"/>
          <w:lang w:val="en-US"/>
        </w:rPr>
      </w:pPr>
      <w:r w:rsidRPr="00210965">
        <w:rPr>
          <w:rFonts w:cs="Arial"/>
          <w:b/>
          <w:sz w:val="32"/>
          <w:szCs w:val="28"/>
          <w:lang w:val="en-US"/>
        </w:rPr>
        <w:t>A</w:t>
      </w:r>
      <w:r w:rsidR="00584F53" w:rsidRPr="00210965">
        <w:rPr>
          <w:rFonts w:cs="Arial"/>
          <w:b/>
          <w:sz w:val="32"/>
          <w:szCs w:val="28"/>
          <w:lang w:val="en-US"/>
        </w:rPr>
        <w:t xml:space="preserve">ppendix </w:t>
      </w:r>
      <w:r w:rsidR="00E51459" w:rsidRPr="00210965">
        <w:rPr>
          <w:rFonts w:cs="Arial"/>
          <w:b/>
          <w:sz w:val="32"/>
          <w:szCs w:val="28"/>
          <w:lang w:val="en-US"/>
        </w:rPr>
        <w:t>one – Desk based research to inform new framework</w:t>
      </w:r>
    </w:p>
    <w:p w14:paraId="4105660C" w14:textId="291BE110" w:rsidR="00E51459" w:rsidRPr="00210965" w:rsidRDefault="00E51459" w:rsidP="00E51459">
      <w:pPr>
        <w:autoSpaceDE w:val="0"/>
        <w:autoSpaceDN w:val="0"/>
        <w:adjustRightInd w:val="0"/>
        <w:rPr>
          <w:rFonts w:cs="Arial"/>
          <w:color w:val="000000"/>
          <w:sz w:val="22"/>
          <w:szCs w:val="22"/>
        </w:rPr>
      </w:pPr>
    </w:p>
    <w:tbl>
      <w:tblPr>
        <w:tblW w:w="1414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86"/>
        <w:gridCol w:w="2029"/>
        <w:gridCol w:w="960"/>
        <w:gridCol w:w="1069"/>
        <w:gridCol w:w="1468"/>
        <w:gridCol w:w="561"/>
        <w:gridCol w:w="5969"/>
      </w:tblGrid>
      <w:tr w:rsidR="00E51459" w:rsidRPr="00210965" w14:paraId="61BF028E" w14:textId="77777777" w:rsidTr="00E51459">
        <w:trPr>
          <w:trHeight w:val="191"/>
        </w:trPr>
        <w:tc>
          <w:tcPr>
            <w:tcW w:w="2037" w:type="dxa"/>
            <w:tcBorders>
              <w:top w:val="none" w:sz="6" w:space="0" w:color="auto"/>
              <w:bottom w:val="none" w:sz="6" w:space="0" w:color="auto"/>
              <w:right w:val="none" w:sz="6" w:space="0" w:color="auto"/>
            </w:tcBorders>
          </w:tcPr>
          <w:p w14:paraId="0728A584" w14:textId="77777777" w:rsidR="00E51459" w:rsidRPr="00792648" w:rsidRDefault="00E51459" w:rsidP="00E51459">
            <w:pPr>
              <w:autoSpaceDE w:val="0"/>
              <w:autoSpaceDN w:val="0"/>
              <w:adjustRightInd w:val="0"/>
              <w:rPr>
                <w:rFonts w:cs="Arial"/>
                <w:sz w:val="16"/>
                <w:szCs w:val="16"/>
              </w:rPr>
            </w:pPr>
            <w:r w:rsidRPr="00792648">
              <w:rPr>
                <w:rFonts w:cs="Arial"/>
                <w:b/>
                <w:bCs/>
                <w:sz w:val="16"/>
                <w:szCs w:val="16"/>
              </w:rPr>
              <w:t xml:space="preserve">Doc Ref. </w:t>
            </w:r>
          </w:p>
        </w:tc>
        <w:tc>
          <w:tcPr>
            <w:tcW w:w="2037" w:type="dxa"/>
            <w:tcBorders>
              <w:top w:val="none" w:sz="6" w:space="0" w:color="auto"/>
              <w:left w:val="none" w:sz="6" w:space="0" w:color="auto"/>
              <w:bottom w:val="none" w:sz="6" w:space="0" w:color="auto"/>
              <w:right w:val="none" w:sz="6" w:space="0" w:color="auto"/>
            </w:tcBorders>
          </w:tcPr>
          <w:p w14:paraId="3D62738C" w14:textId="77777777" w:rsidR="00E51459" w:rsidRPr="00792648" w:rsidRDefault="00E51459" w:rsidP="00E51459">
            <w:pPr>
              <w:autoSpaceDE w:val="0"/>
              <w:autoSpaceDN w:val="0"/>
              <w:adjustRightInd w:val="0"/>
              <w:rPr>
                <w:rFonts w:cs="Arial"/>
                <w:sz w:val="16"/>
                <w:szCs w:val="16"/>
              </w:rPr>
            </w:pPr>
            <w:r w:rsidRPr="00792648">
              <w:rPr>
                <w:rFonts w:cs="Arial"/>
                <w:b/>
                <w:bCs/>
                <w:sz w:val="16"/>
                <w:szCs w:val="16"/>
              </w:rPr>
              <w:t xml:space="preserve">Title of Document </w:t>
            </w:r>
          </w:p>
        </w:tc>
        <w:tc>
          <w:tcPr>
            <w:tcW w:w="2037" w:type="dxa"/>
            <w:gridSpan w:val="2"/>
            <w:tcBorders>
              <w:top w:val="none" w:sz="6" w:space="0" w:color="auto"/>
              <w:left w:val="none" w:sz="6" w:space="0" w:color="auto"/>
              <w:bottom w:val="none" w:sz="6" w:space="0" w:color="auto"/>
              <w:right w:val="none" w:sz="6" w:space="0" w:color="auto"/>
            </w:tcBorders>
          </w:tcPr>
          <w:p w14:paraId="04F79D5A" w14:textId="77777777" w:rsidR="00E51459" w:rsidRPr="00792648" w:rsidRDefault="00E51459" w:rsidP="00E51459">
            <w:pPr>
              <w:autoSpaceDE w:val="0"/>
              <w:autoSpaceDN w:val="0"/>
              <w:adjustRightInd w:val="0"/>
              <w:rPr>
                <w:rFonts w:cs="Arial"/>
                <w:sz w:val="16"/>
                <w:szCs w:val="16"/>
              </w:rPr>
            </w:pPr>
            <w:r w:rsidRPr="00792648">
              <w:rPr>
                <w:rFonts w:cs="Arial"/>
                <w:b/>
                <w:bCs/>
                <w:sz w:val="16"/>
                <w:szCs w:val="16"/>
              </w:rPr>
              <w:t xml:space="preserve">SCEG Group Relating to </w:t>
            </w:r>
          </w:p>
        </w:tc>
        <w:tc>
          <w:tcPr>
            <w:tcW w:w="2037" w:type="dxa"/>
            <w:gridSpan w:val="2"/>
            <w:tcBorders>
              <w:top w:val="none" w:sz="6" w:space="0" w:color="auto"/>
              <w:left w:val="none" w:sz="6" w:space="0" w:color="auto"/>
              <w:bottom w:val="none" w:sz="6" w:space="0" w:color="auto"/>
              <w:right w:val="none" w:sz="6" w:space="0" w:color="auto"/>
            </w:tcBorders>
          </w:tcPr>
          <w:p w14:paraId="2A5C30DB" w14:textId="77777777" w:rsidR="00E51459" w:rsidRPr="00792648" w:rsidRDefault="00E51459" w:rsidP="00E51459">
            <w:pPr>
              <w:autoSpaceDE w:val="0"/>
              <w:autoSpaceDN w:val="0"/>
              <w:adjustRightInd w:val="0"/>
              <w:rPr>
                <w:rFonts w:cs="Arial"/>
                <w:sz w:val="16"/>
                <w:szCs w:val="16"/>
              </w:rPr>
            </w:pPr>
            <w:r w:rsidRPr="00792648">
              <w:rPr>
                <w:rFonts w:cs="Arial"/>
                <w:b/>
                <w:bCs/>
                <w:sz w:val="16"/>
                <w:szCs w:val="16"/>
              </w:rPr>
              <w:t xml:space="preserve">Year </w:t>
            </w:r>
          </w:p>
        </w:tc>
        <w:tc>
          <w:tcPr>
            <w:tcW w:w="5994" w:type="dxa"/>
            <w:tcBorders>
              <w:top w:val="none" w:sz="6" w:space="0" w:color="auto"/>
              <w:left w:val="none" w:sz="6" w:space="0" w:color="auto"/>
              <w:bottom w:val="none" w:sz="6" w:space="0" w:color="auto"/>
            </w:tcBorders>
          </w:tcPr>
          <w:p w14:paraId="2DCB0D03" w14:textId="77777777" w:rsidR="00E51459" w:rsidRPr="00792648" w:rsidRDefault="00E51459" w:rsidP="00E51459">
            <w:pPr>
              <w:autoSpaceDE w:val="0"/>
              <w:autoSpaceDN w:val="0"/>
              <w:adjustRightInd w:val="0"/>
              <w:rPr>
                <w:rFonts w:cs="Arial"/>
                <w:sz w:val="16"/>
                <w:szCs w:val="16"/>
              </w:rPr>
            </w:pPr>
            <w:r w:rsidRPr="00792648">
              <w:rPr>
                <w:rFonts w:cs="Arial"/>
                <w:b/>
                <w:bCs/>
                <w:sz w:val="16"/>
                <w:szCs w:val="16"/>
              </w:rPr>
              <w:t xml:space="preserve">Link to file / URL </w:t>
            </w:r>
          </w:p>
        </w:tc>
      </w:tr>
      <w:tr w:rsidR="00E51459" w:rsidRPr="00210965" w14:paraId="0651F548" w14:textId="77777777" w:rsidTr="00E51459">
        <w:trPr>
          <w:trHeight w:val="80"/>
        </w:trPr>
        <w:tc>
          <w:tcPr>
            <w:tcW w:w="2037" w:type="dxa"/>
            <w:tcBorders>
              <w:top w:val="none" w:sz="6" w:space="0" w:color="auto"/>
              <w:bottom w:val="none" w:sz="6" w:space="0" w:color="auto"/>
              <w:right w:val="none" w:sz="6" w:space="0" w:color="auto"/>
            </w:tcBorders>
          </w:tcPr>
          <w:p w14:paraId="77D1F2F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 </w:t>
            </w:r>
          </w:p>
        </w:tc>
        <w:tc>
          <w:tcPr>
            <w:tcW w:w="2037" w:type="dxa"/>
            <w:tcBorders>
              <w:top w:val="none" w:sz="6" w:space="0" w:color="auto"/>
              <w:left w:val="none" w:sz="6" w:space="0" w:color="auto"/>
              <w:bottom w:val="none" w:sz="6" w:space="0" w:color="auto"/>
              <w:right w:val="none" w:sz="6" w:space="0" w:color="auto"/>
            </w:tcBorders>
          </w:tcPr>
          <w:p w14:paraId="4C624DA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Equality Act 2010 </w:t>
            </w:r>
          </w:p>
        </w:tc>
        <w:tc>
          <w:tcPr>
            <w:tcW w:w="2037" w:type="dxa"/>
            <w:gridSpan w:val="2"/>
            <w:tcBorders>
              <w:top w:val="none" w:sz="6" w:space="0" w:color="auto"/>
              <w:left w:val="none" w:sz="6" w:space="0" w:color="auto"/>
              <w:bottom w:val="none" w:sz="6" w:space="0" w:color="auto"/>
              <w:right w:val="none" w:sz="6" w:space="0" w:color="auto"/>
            </w:tcBorders>
          </w:tcPr>
          <w:p w14:paraId="724A301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All (UK Gov) </w:t>
            </w:r>
          </w:p>
        </w:tc>
        <w:tc>
          <w:tcPr>
            <w:tcW w:w="2037" w:type="dxa"/>
            <w:gridSpan w:val="2"/>
            <w:tcBorders>
              <w:top w:val="none" w:sz="6" w:space="0" w:color="auto"/>
              <w:left w:val="none" w:sz="6" w:space="0" w:color="auto"/>
              <w:bottom w:val="none" w:sz="6" w:space="0" w:color="auto"/>
              <w:right w:val="none" w:sz="6" w:space="0" w:color="auto"/>
            </w:tcBorders>
          </w:tcPr>
          <w:p w14:paraId="23250C66"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2010 </w:t>
            </w:r>
          </w:p>
        </w:tc>
        <w:tc>
          <w:tcPr>
            <w:tcW w:w="5994" w:type="dxa"/>
            <w:tcBorders>
              <w:top w:val="none" w:sz="6" w:space="0" w:color="auto"/>
              <w:left w:val="none" w:sz="6" w:space="0" w:color="auto"/>
              <w:bottom w:val="none" w:sz="6" w:space="0" w:color="auto"/>
            </w:tcBorders>
          </w:tcPr>
          <w:p w14:paraId="5F5977B3"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https://www.legislation.gov.uk/ukpga/2010/15/contents </w:t>
            </w:r>
          </w:p>
        </w:tc>
      </w:tr>
      <w:tr w:rsidR="00E51459" w:rsidRPr="00210965" w14:paraId="440F6893" w14:textId="77777777" w:rsidTr="00E51459">
        <w:trPr>
          <w:trHeight w:val="177"/>
        </w:trPr>
        <w:tc>
          <w:tcPr>
            <w:tcW w:w="2037" w:type="dxa"/>
            <w:tcBorders>
              <w:top w:val="none" w:sz="6" w:space="0" w:color="auto"/>
              <w:bottom w:val="none" w:sz="6" w:space="0" w:color="auto"/>
              <w:right w:val="none" w:sz="6" w:space="0" w:color="auto"/>
            </w:tcBorders>
          </w:tcPr>
          <w:p w14:paraId="113B8A2D"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 </w:t>
            </w:r>
          </w:p>
        </w:tc>
        <w:tc>
          <w:tcPr>
            <w:tcW w:w="2037" w:type="dxa"/>
            <w:tcBorders>
              <w:top w:val="none" w:sz="6" w:space="0" w:color="auto"/>
              <w:left w:val="none" w:sz="6" w:space="0" w:color="auto"/>
              <w:bottom w:val="none" w:sz="6" w:space="0" w:color="auto"/>
              <w:right w:val="none" w:sz="6" w:space="0" w:color="auto"/>
            </w:tcBorders>
          </w:tcPr>
          <w:p w14:paraId="34308A9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Sporting Future - a new strategy for an active nation </w:t>
            </w:r>
          </w:p>
        </w:tc>
        <w:tc>
          <w:tcPr>
            <w:tcW w:w="2037" w:type="dxa"/>
            <w:gridSpan w:val="2"/>
            <w:tcBorders>
              <w:top w:val="none" w:sz="6" w:space="0" w:color="auto"/>
              <w:left w:val="none" w:sz="6" w:space="0" w:color="auto"/>
              <w:bottom w:val="none" w:sz="6" w:space="0" w:color="auto"/>
              <w:right w:val="none" w:sz="6" w:space="0" w:color="auto"/>
            </w:tcBorders>
          </w:tcPr>
          <w:p w14:paraId="4542473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All (UK Gov) </w:t>
            </w:r>
          </w:p>
        </w:tc>
        <w:tc>
          <w:tcPr>
            <w:tcW w:w="2037" w:type="dxa"/>
            <w:gridSpan w:val="2"/>
            <w:tcBorders>
              <w:top w:val="none" w:sz="6" w:space="0" w:color="auto"/>
              <w:left w:val="none" w:sz="6" w:space="0" w:color="auto"/>
              <w:bottom w:val="none" w:sz="6" w:space="0" w:color="auto"/>
              <w:right w:val="none" w:sz="6" w:space="0" w:color="auto"/>
            </w:tcBorders>
          </w:tcPr>
          <w:p w14:paraId="1AB383F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2015 </w:t>
            </w:r>
          </w:p>
        </w:tc>
        <w:tc>
          <w:tcPr>
            <w:tcW w:w="5994" w:type="dxa"/>
            <w:tcBorders>
              <w:top w:val="none" w:sz="6" w:space="0" w:color="auto"/>
              <w:left w:val="none" w:sz="6" w:space="0" w:color="auto"/>
              <w:bottom w:val="none" w:sz="6" w:space="0" w:color="auto"/>
            </w:tcBorders>
          </w:tcPr>
          <w:p w14:paraId="73DB6DC7"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https://www.gov.uk/government/publications/sporting-future-a-new-strategy-for-an-active-nation </w:t>
            </w:r>
          </w:p>
        </w:tc>
      </w:tr>
      <w:tr w:rsidR="00E51459" w:rsidRPr="00210965" w14:paraId="257D71B3" w14:textId="77777777" w:rsidTr="00E51459">
        <w:trPr>
          <w:trHeight w:val="80"/>
        </w:trPr>
        <w:tc>
          <w:tcPr>
            <w:tcW w:w="2037" w:type="dxa"/>
            <w:tcBorders>
              <w:top w:val="none" w:sz="6" w:space="0" w:color="auto"/>
              <w:bottom w:val="none" w:sz="6" w:space="0" w:color="auto"/>
              <w:right w:val="none" w:sz="6" w:space="0" w:color="auto"/>
            </w:tcBorders>
          </w:tcPr>
          <w:p w14:paraId="1E2B9DD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3 </w:t>
            </w:r>
          </w:p>
        </w:tc>
        <w:tc>
          <w:tcPr>
            <w:tcW w:w="2037" w:type="dxa"/>
            <w:tcBorders>
              <w:top w:val="none" w:sz="6" w:space="0" w:color="auto"/>
              <w:left w:val="none" w:sz="6" w:space="0" w:color="auto"/>
              <w:bottom w:val="none" w:sz="6" w:space="0" w:color="auto"/>
              <w:right w:val="none" w:sz="6" w:space="0" w:color="auto"/>
            </w:tcBorders>
          </w:tcPr>
          <w:p w14:paraId="0A5394D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Playing to Win 2008 </w:t>
            </w:r>
          </w:p>
        </w:tc>
        <w:tc>
          <w:tcPr>
            <w:tcW w:w="2037" w:type="dxa"/>
            <w:gridSpan w:val="2"/>
            <w:tcBorders>
              <w:top w:val="none" w:sz="6" w:space="0" w:color="auto"/>
              <w:left w:val="none" w:sz="6" w:space="0" w:color="auto"/>
              <w:bottom w:val="none" w:sz="6" w:space="0" w:color="auto"/>
              <w:right w:val="none" w:sz="6" w:space="0" w:color="auto"/>
            </w:tcBorders>
          </w:tcPr>
          <w:p w14:paraId="4382552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DCMS </w:t>
            </w:r>
          </w:p>
        </w:tc>
        <w:tc>
          <w:tcPr>
            <w:tcW w:w="2037" w:type="dxa"/>
            <w:gridSpan w:val="2"/>
            <w:tcBorders>
              <w:top w:val="none" w:sz="6" w:space="0" w:color="auto"/>
              <w:left w:val="none" w:sz="6" w:space="0" w:color="auto"/>
              <w:bottom w:val="none" w:sz="6" w:space="0" w:color="auto"/>
              <w:right w:val="none" w:sz="6" w:space="0" w:color="auto"/>
            </w:tcBorders>
          </w:tcPr>
          <w:p w14:paraId="7A0A5AFD"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2008 </w:t>
            </w:r>
          </w:p>
        </w:tc>
        <w:tc>
          <w:tcPr>
            <w:tcW w:w="5994" w:type="dxa"/>
            <w:tcBorders>
              <w:top w:val="none" w:sz="6" w:space="0" w:color="auto"/>
              <w:left w:val="none" w:sz="6" w:space="0" w:color="auto"/>
              <w:bottom w:val="none" w:sz="6" w:space="0" w:color="auto"/>
            </w:tcBorders>
          </w:tcPr>
          <w:p w14:paraId="7A518C39"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https://dera.ioe.ac.uk/7626/7/DCMSplayingtowin_Redacted.pdf </w:t>
            </w:r>
          </w:p>
        </w:tc>
      </w:tr>
      <w:tr w:rsidR="00E51459" w:rsidRPr="00210965" w14:paraId="5FCEBE25" w14:textId="77777777" w:rsidTr="00E51459">
        <w:trPr>
          <w:trHeight w:val="80"/>
        </w:trPr>
        <w:tc>
          <w:tcPr>
            <w:tcW w:w="2037" w:type="dxa"/>
            <w:tcBorders>
              <w:top w:val="none" w:sz="6" w:space="0" w:color="auto"/>
              <w:bottom w:val="none" w:sz="6" w:space="0" w:color="auto"/>
              <w:right w:val="none" w:sz="6" w:space="0" w:color="auto"/>
            </w:tcBorders>
          </w:tcPr>
          <w:p w14:paraId="587FB7C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4 </w:t>
            </w:r>
          </w:p>
        </w:tc>
        <w:tc>
          <w:tcPr>
            <w:tcW w:w="2037" w:type="dxa"/>
            <w:tcBorders>
              <w:top w:val="none" w:sz="6" w:space="0" w:color="auto"/>
              <w:left w:val="none" w:sz="6" w:space="0" w:color="auto"/>
              <w:bottom w:val="none" w:sz="6" w:space="0" w:color="auto"/>
              <w:right w:val="none" w:sz="6" w:space="0" w:color="auto"/>
            </w:tcBorders>
          </w:tcPr>
          <w:p w14:paraId="36B9CEF1"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Game Plan 2002 </w:t>
            </w:r>
          </w:p>
        </w:tc>
        <w:tc>
          <w:tcPr>
            <w:tcW w:w="2037" w:type="dxa"/>
            <w:gridSpan w:val="2"/>
            <w:tcBorders>
              <w:top w:val="none" w:sz="6" w:space="0" w:color="auto"/>
              <w:left w:val="none" w:sz="6" w:space="0" w:color="auto"/>
              <w:bottom w:val="none" w:sz="6" w:space="0" w:color="auto"/>
              <w:right w:val="none" w:sz="6" w:space="0" w:color="auto"/>
            </w:tcBorders>
          </w:tcPr>
          <w:p w14:paraId="1144CD3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DCMS </w:t>
            </w:r>
          </w:p>
        </w:tc>
        <w:tc>
          <w:tcPr>
            <w:tcW w:w="2037" w:type="dxa"/>
            <w:gridSpan w:val="2"/>
            <w:tcBorders>
              <w:top w:val="none" w:sz="6" w:space="0" w:color="auto"/>
              <w:left w:val="none" w:sz="6" w:space="0" w:color="auto"/>
              <w:bottom w:val="none" w:sz="6" w:space="0" w:color="auto"/>
              <w:right w:val="none" w:sz="6" w:space="0" w:color="auto"/>
            </w:tcBorders>
          </w:tcPr>
          <w:p w14:paraId="1782874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2002 </w:t>
            </w:r>
          </w:p>
        </w:tc>
        <w:tc>
          <w:tcPr>
            <w:tcW w:w="5994" w:type="dxa"/>
            <w:tcBorders>
              <w:top w:val="none" w:sz="6" w:space="0" w:color="auto"/>
              <w:left w:val="none" w:sz="6" w:space="0" w:color="auto"/>
              <w:bottom w:val="none" w:sz="6" w:space="0" w:color="auto"/>
            </w:tcBorders>
          </w:tcPr>
          <w:p w14:paraId="058BD09D"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http://www.gamesmonitor.org.uk/files/game_plan_report.pdf </w:t>
            </w:r>
          </w:p>
        </w:tc>
      </w:tr>
      <w:tr w:rsidR="00E51459" w:rsidRPr="00210965" w14:paraId="513E658D" w14:textId="77777777" w:rsidTr="00E51459">
        <w:trPr>
          <w:trHeight w:val="80"/>
        </w:trPr>
        <w:tc>
          <w:tcPr>
            <w:tcW w:w="2037" w:type="dxa"/>
            <w:tcBorders>
              <w:top w:val="none" w:sz="6" w:space="0" w:color="auto"/>
              <w:bottom w:val="none" w:sz="6" w:space="0" w:color="auto"/>
              <w:right w:val="none" w:sz="6" w:space="0" w:color="auto"/>
            </w:tcBorders>
          </w:tcPr>
          <w:p w14:paraId="19618A9A"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5 </w:t>
            </w:r>
          </w:p>
        </w:tc>
        <w:tc>
          <w:tcPr>
            <w:tcW w:w="2037" w:type="dxa"/>
            <w:tcBorders>
              <w:top w:val="none" w:sz="6" w:space="0" w:color="auto"/>
              <w:left w:val="none" w:sz="6" w:space="0" w:color="auto"/>
              <w:bottom w:val="none" w:sz="6" w:space="0" w:color="auto"/>
              <w:right w:val="none" w:sz="6" w:space="0" w:color="auto"/>
            </w:tcBorders>
          </w:tcPr>
          <w:p w14:paraId="4E0F04C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Active Lives </w:t>
            </w:r>
          </w:p>
        </w:tc>
        <w:tc>
          <w:tcPr>
            <w:tcW w:w="2037" w:type="dxa"/>
            <w:gridSpan w:val="2"/>
            <w:tcBorders>
              <w:top w:val="none" w:sz="6" w:space="0" w:color="auto"/>
              <w:left w:val="none" w:sz="6" w:space="0" w:color="auto"/>
              <w:bottom w:val="none" w:sz="6" w:space="0" w:color="auto"/>
              <w:right w:val="none" w:sz="6" w:space="0" w:color="auto"/>
            </w:tcBorders>
          </w:tcPr>
          <w:p w14:paraId="3136D6B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1FD788C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2016 </w:t>
            </w:r>
          </w:p>
        </w:tc>
        <w:tc>
          <w:tcPr>
            <w:tcW w:w="5994" w:type="dxa"/>
            <w:tcBorders>
              <w:top w:val="none" w:sz="6" w:space="0" w:color="auto"/>
              <w:left w:val="none" w:sz="6" w:space="0" w:color="auto"/>
              <w:bottom w:val="none" w:sz="6" w:space="0" w:color="auto"/>
            </w:tcBorders>
          </w:tcPr>
          <w:p w14:paraId="2AA684B9"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https://www.sportengland.org/know-your-audience/data </w:t>
            </w:r>
          </w:p>
        </w:tc>
      </w:tr>
      <w:tr w:rsidR="00E51459" w:rsidRPr="00210965" w14:paraId="38A87360" w14:textId="77777777" w:rsidTr="00E51459">
        <w:trPr>
          <w:trHeight w:val="80"/>
        </w:trPr>
        <w:tc>
          <w:tcPr>
            <w:tcW w:w="2037" w:type="dxa"/>
            <w:tcBorders>
              <w:top w:val="none" w:sz="6" w:space="0" w:color="auto"/>
              <w:bottom w:val="none" w:sz="6" w:space="0" w:color="auto"/>
              <w:right w:val="none" w:sz="6" w:space="0" w:color="auto"/>
            </w:tcBorders>
          </w:tcPr>
          <w:p w14:paraId="61CAC2D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6 </w:t>
            </w:r>
          </w:p>
        </w:tc>
        <w:tc>
          <w:tcPr>
            <w:tcW w:w="2037" w:type="dxa"/>
            <w:tcBorders>
              <w:top w:val="none" w:sz="6" w:space="0" w:color="auto"/>
              <w:left w:val="none" w:sz="6" w:space="0" w:color="auto"/>
              <w:bottom w:val="none" w:sz="6" w:space="0" w:color="auto"/>
              <w:right w:val="none" w:sz="6" w:space="0" w:color="auto"/>
            </w:tcBorders>
          </w:tcPr>
          <w:p w14:paraId="3AA18C2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Active People </w:t>
            </w:r>
          </w:p>
        </w:tc>
        <w:tc>
          <w:tcPr>
            <w:tcW w:w="2037" w:type="dxa"/>
            <w:gridSpan w:val="2"/>
            <w:tcBorders>
              <w:top w:val="none" w:sz="6" w:space="0" w:color="auto"/>
              <w:left w:val="none" w:sz="6" w:space="0" w:color="auto"/>
              <w:bottom w:val="none" w:sz="6" w:space="0" w:color="auto"/>
              <w:right w:val="none" w:sz="6" w:space="0" w:color="auto"/>
            </w:tcBorders>
          </w:tcPr>
          <w:p w14:paraId="628B343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115E558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2006 </w:t>
            </w:r>
          </w:p>
        </w:tc>
        <w:tc>
          <w:tcPr>
            <w:tcW w:w="5994" w:type="dxa"/>
            <w:tcBorders>
              <w:top w:val="none" w:sz="6" w:space="0" w:color="auto"/>
              <w:left w:val="none" w:sz="6" w:space="0" w:color="auto"/>
              <w:bottom w:val="none" w:sz="6" w:space="0" w:color="auto"/>
            </w:tcBorders>
          </w:tcPr>
          <w:p w14:paraId="6B04F7EF"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https://activepeople.sportengland.org/ </w:t>
            </w:r>
          </w:p>
        </w:tc>
      </w:tr>
      <w:tr w:rsidR="00E51459" w:rsidRPr="00210965" w14:paraId="5CD2F7ED" w14:textId="77777777" w:rsidTr="00E51459">
        <w:trPr>
          <w:trHeight w:val="80"/>
        </w:trPr>
        <w:tc>
          <w:tcPr>
            <w:tcW w:w="2037" w:type="dxa"/>
            <w:tcBorders>
              <w:top w:val="none" w:sz="6" w:space="0" w:color="auto"/>
              <w:bottom w:val="none" w:sz="6" w:space="0" w:color="auto"/>
              <w:right w:val="none" w:sz="6" w:space="0" w:color="auto"/>
            </w:tcBorders>
          </w:tcPr>
          <w:p w14:paraId="315F04EA"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7 </w:t>
            </w:r>
          </w:p>
        </w:tc>
        <w:tc>
          <w:tcPr>
            <w:tcW w:w="2037" w:type="dxa"/>
            <w:tcBorders>
              <w:top w:val="none" w:sz="6" w:space="0" w:color="auto"/>
              <w:left w:val="none" w:sz="6" w:space="0" w:color="auto"/>
              <w:bottom w:val="none" w:sz="6" w:space="0" w:color="auto"/>
              <w:right w:val="none" w:sz="6" w:space="0" w:color="auto"/>
            </w:tcBorders>
          </w:tcPr>
          <w:p w14:paraId="254C5316"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For All insight report: </w:t>
            </w:r>
          </w:p>
        </w:tc>
        <w:tc>
          <w:tcPr>
            <w:tcW w:w="2037" w:type="dxa"/>
            <w:gridSpan w:val="2"/>
            <w:tcBorders>
              <w:top w:val="none" w:sz="6" w:space="0" w:color="auto"/>
              <w:left w:val="none" w:sz="6" w:space="0" w:color="auto"/>
              <w:bottom w:val="none" w:sz="6" w:space="0" w:color="auto"/>
              <w:right w:val="none" w:sz="6" w:space="0" w:color="auto"/>
            </w:tcBorders>
          </w:tcPr>
          <w:p w14:paraId="7C1C30C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6089496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2020 </w:t>
            </w:r>
          </w:p>
        </w:tc>
        <w:tc>
          <w:tcPr>
            <w:tcW w:w="5994" w:type="dxa"/>
            <w:tcBorders>
              <w:top w:val="none" w:sz="6" w:space="0" w:color="auto"/>
              <w:left w:val="none" w:sz="6" w:space="0" w:color="auto"/>
              <w:bottom w:val="none" w:sz="6" w:space="0" w:color="auto"/>
            </w:tcBorders>
          </w:tcPr>
          <w:p w14:paraId="0DD26E02"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https://www.sportengland.org/news/sport-for-all </w:t>
            </w:r>
          </w:p>
        </w:tc>
      </w:tr>
      <w:tr w:rsidR="00E51459" w:rsidRPr="00210965" w14:paraId="0C5896E1" w14:textId="77777777" w:rsidTr="00E51459">
        <w:trPr>
          <w:trHeight w:val="177"/>
        </w:trPr>
        <w:tc>
          <w:tcPr>
            <w:tcW w:w="2037" w:type="dxa"/>
            <w:tcBorders>
              <w:top w:val="none" w:sz="6" w:space="0" w:color="auto"/>
              <w:bottom w:val="none" w:sz="6" w:space="0" w:color="auto"/>
              <w:right w:val="none" w:sz="6" w:space="0" w:color="auto"/>
            </w:tcBorders>
          </w:tcPr>
          <w:p w14:paraId="247E179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8 </w:t>
            </w:r>
          </w:p>
        </w:tc>
        <w:tc>
          <w:tcPr>
            <w:tcW w:w="2037" w:type="dxa"/>
            <w:tcBorders>
              <w:top w:val="none" w:sz="6" w:space="0" w:color="auto"/>
              <w:left w:val="none" w:sz="6" w:space="0" w:color="auto"/>
              <w:bottom w:val="none" w:sz="6" w:space="0" w:color="auto"/>
              <w:right w:val="none" w:sz="6" w:space="0" w:color="auto"/>
            </w:tcBorders>
          </w:tcPr>
          <w:p w14:paraId="145BC331"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SE Strategy Review: </w:t>
            </w:r>
          </w:p>
        </w:tc>
        <w:tc>
          <w:tcPr>
            <w:tcW w:w="2037" w:type="dxa"/>
            <w:gridSpan w:val="2"/>
            <w:tcBorders>
              <w:top w:val="none" w:sz="6" w:space="0" w:color="auto"/>
              <w:left w:val="none" w:sz="6" w:space="0" w:color="auto"/>
              <w:bottom w:val="none" w:sz="6" w:space="0" w:color="auto"/>
              <w:right w:val="none" w:sz="6" w:space="0" w:color="auto"/>
            </w:tcBorders>
          </w:tcPr>
          <w:p w14:paraId="1F5BDF4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229194A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2020 </w:t>
            </w:r>
          </w:p>
        </w:tc>
        <w:tc>
          <w:tcPr>
            <w:tcW w:w="5994" w:type="dxa"/>
            <w:tcBorders>
              <w:top w:val="none" w:sz="6" w:space="0" w:color="auto"/>
              <w:left w:val="none" w:sz="6" w:space="0" w:color="auto"/>
              <w:bottom w:val="none" w:sz="6" w:space="0" w:color="auto"/>
            </w:tcBorders>
          </w:tcPr>
          <w:p w14:paraId="460015FE"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https://www.sportengland.org/why-were-here/shaping-our-future-strategy </w:t>
            </w:r>
          </w:p>
        </w:tc>
      </w:tr>
      <w:tr w:rsidR="00E51459" w:rsidRPr="00210965" w14:paraId="2F4B0654" w14:textId="77777777" w:rsidTr="00E51459">
        <w:trPr>
          <w:trHeight w:val="273"/>
        </w:trPr>
        <w:tc>
          <w:tcPr>
            <w:tcW w:w="2037" w:type="dxa"/>
            <w:tcBorders>
              <w:top w:val="none" w:sz="6" w:space="0" w:color="auto"/>
              <w:bottom w:val="none" w:sz="6" w:space="0" w:color="auto"/>
              <w:right w:val="none" w:sz="6" w:space="0" w:color="auto"/>
            </w:tcBorders>
          </w:tcPr>
          <w:p w14:paraId="3DA0F4E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9 </w:t>
            </w:r>
          </w:p>
        </w:tc>
        <w:tc>
          <w:tcPr>
            <w:tcW w:w="2037" w:type="dxa"/>
            <w:tcBorders>
              <w:top w:val="none" w:sz="6" w:space="0" w:color="auto"/>
              <w:left w:val="none" w:sz="6" w:space="0" w:color="auto"/>
              <w:bottom w:val="none" w:sz="6" w:space="0" w:color="auto"/>
              <w:right w:val="none" w:sz="6" w:space="0" w:color="auto"/>
            </w:tcBorders>
          </w:tcPr>
          <w:p w14:paraId="62E0207A"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Towards an Active Nation </w:t>
            </w:r>
          </w:p>
        </w:tc>
        <w:tc>
          <w:tcPr>
            <w:tcW w:w="2037" w:type="dxa"/>
            <w:gridSpan w:val="2"/>
            <w:tcBorders>
              <w:top w:val="none" w:sz="6" w:space="0" w:color="auto"/>
              <w:left w:val="none" w:sz="6" w:space="0" w:color="auto"/>
              <w:bottom w:val="none" w:sz="6" w:space="0" w:color="auto"/>
              <w:right w:val="none" w:sz="6" w:space="0" w:color="auto"/>
            </w:tcBorders>
          </w:tcPr>
          <w:p w14:paraId="4B4ACB0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0F5AA14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2016 </w:t>
            </w:r>
          </w:p>
        </w:tc>
        <w:tc>
          <w:tcPr>
            <w:tcW w:w="5994" w:type="dxa"/>
            <w:tcBorders>
              <w:top w:val="none" w:sz="6" w:space="0" w:color="auto"/>
              <w:left w:val="none" w:sz="6" w:space="0" w:color="auto"/>
              <w:bottom w:val="none" w:sz="6" w:space="0" w:color="auto"/>
            </w:tcBorders>
          </w:tcPr>
          <w:p w14:paraId="22EB132A"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https://sportengland-production-files.s3.eu-west-2.amazonaws.com/s3fs-public/sport-england-towards-an-active-nation.pdf?zE6hDbFaa9dNK8tRqxP2HuVIM2Ls79HG </w:t>
            </w:r>
          </w:p>
        </w:tc>
      </w:tr>
      <w:tr w:rsidR="00E51459" w:rsidRPr="00210965" w14:paraId="73BABACA" w14:textId="77777777" w:rsidTr="00E51459">
        <w:trPr>
          <w:trHeight w:val="177"/>
        </w:trPr>
        <w:tc>
          <w:tcPr>
            <w:tcW w:w="2037" w:type="dxa"/>
            <w:tcBorders>
              <w:top w:val="none" w:sz="6" w:space="0" w:color="auto"/>
              <w:bottom w:val="none" w:sz="6" w:space="0" w:color="auto"/>
              <w:right w:val="none" w:sz="6" w:space="0" w:color="auto"/>
            </w:tcBorders>
          </w:tcPr>
          <w:p w14:paraId="6C3E96B6"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10 </w:t>
            </w:r>
          </w:p>
        </w:tc>
        <w:tc>
          <w:tcPr>
            <w:tcW w:w="2037" w:type="dxa"/>
            <w:tcBorders>
              <w:top w:val="none" w:sz="6" w:space="0" w:color="auto"/>
              <w:left w:val="none" w:sz="6" w:space="0" w:color="auto"/>
              <w:bottom w:val="none" w:sz="6" w:space="0" w:color="auto"/>
              <w:right w:val="none" w:sz="6" w:space="0" w:color="auto"/>
            </w:tcBorders>
          </w:tcPr>
          <w:p w14:paraId="3828A7E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Volunteering strategy </w:t>
            </w:r>
          </w:p>
        </w:tc>
        <w:tc>
          <w:tcPr>
            <w:tcW w:w="2037" w:type="dxa"/>
            <w:gridSpan w:val="2"/>
            <w:tcBorders>
              <w:top w:val="none" w:sz="6" w:space="0" w:color="auto"/>
              <w:left w:val="none" w:sz="6" w:space="0" w:color="auto"/>
              <w:bottom w:val="none" w:sz="6" w:space="0" w:color="auto"/>
              <w:right w:val="none" w:sz="6" w:space="0" w:color="auto"/>
            </w:tcBorders>
          </w:tcPr>
          <w:p w14:paraId="0ABEE07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57B676B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2017 </w:t>
            </w:r>
          </w:p>
        </w:tc>
        <w:tc>
          <w:tcPr>
            <w:tcW w:w="5994" w:type="dxa"/>
            <w:tcBorders>
              <w:top w:val="none" w:sz="6" w:space="0" w:color="auto"/>
              <w:left w:val="none" w:sz="6" w:space="0" w:color="auto"/>
              <w:bottom w:val="none" w:sz="6" w:space="0" w:color="auto"/>
            </w:tcBorders>
          </w:tcPr>
          <w:p w14:paraId="0DF4645B"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https://www.sportengland.org/campaigns-and-our-work/workforce#volunteering </w:t>
            </w:r>
          </w:p>
        </w:tc>
      </w:tr>
      <w:tr w:rsidR="00E51459" w:rsidRPr="00210965" w14:paraId="4401B883" w14:textId="77777777" w:rsidTr="00E51459">
        <w:trPr>
          <w:trHeight w:val="177"/>
        </w:trPr>
        <w:tc>
          <w:tcPr>
            <w:tcW w:w="2037" w:type="dxa"/>
            <w:tcBorders>
              <w:top w:val="none" w:sz="6" w:space="0" w:color="auto"/>
              <w:bottom w:val="none" w:sz="6" w:space="0" w:color="auto"/>
              <w:right w:val="none" w:sz="6" w:space="0" w:color="auto"/>
            </w:tcBorders>
          </w:tcPr>
          <w:p w14:paraId="5D9CDF6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11 </w:t>
            </w:r>
          </w:p>
        </w:tc>
        <w:tc>
          <w:tcPr>
            <w:tcW w:w="2037" w:type="dxa"/>
            <w:tcBorders>
              <w:top w:val="none" w:sz="6" w:space="0" w:color="auto"/>
              <w:left w:val="none" w:sz="6" w:space="0" w:color="auto"/>
              <w:bottom w:val="none" w:sz="6" w:space="0" w:color="auto"/>
              <w:right w:val="none" w:sz="6" w:space="0" w:color="auto"/>
            </w:tcBorders>
          </w:tcPr>
          <w:p w14:paraId="663259C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Coaching strategy </w:t>
            </w:r>
          </w:p>
        </w:tc>
        <w:tc>
          <w:tcPr>
            <w:tcW w:w="2037" w:type="dxa"/>
            <w:gridSpan w:val="2"/>
            <w:tcBorders>
              <w:top w:val="none" w:sz="6" w:space="0" w:color="auto"/>
              <w:left w:val="none" w:sz="6" w:space="0" w:color="auto"/>
              <w:bottom w:val="none" w:sz="6" w:space="0" w:color="auto"/>
              <w:right w:val="none" w:sz="6" w:space="0" w:color="auto"/>
            </w:tcBorders>
          </w:tcPr>
          <w:p w14:paraId="34AB7426"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3093A08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2017 </w:t>
            </w:r>
          </w:p>
        </w:tc>
        <w:tc>
          <w:tcPr>
            <w:tcW w:w="5994" w:type="dxa"/>
            <w:tcBorders>
              <w:top w:val="none" w:sz="6" w:space="0" w:color="auto"/>
              <w:left w:val="none" w:sz="6" w:space="0" w:color="auto"/>
              <w:bottom w:val="none" w:sz="6" w:space="0" w:color="auto"/>
            </w:tcBorders>
          </w:tcPr>
          <w:p w14:paraId="2A8178BD"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https://www.sportengland.org/campaigns-and-our-work/workforce#coaching </w:t>
            </w:r>
          </w:p>
        </w:tc>
      </w:tr>
      <w:tr w:rsidR="00E51459" w:rsidRPr="00210965" w14:paraId="6931FFE7" w14:textId="77777777" w:rsidTr="00E51459">
        <w:trPr>
          <w:trHeight w:val="178"/>
        </w:trPr>
        <w:tc>
          <w:tcPr>
            <w:tcW w:w="2037" w:type="dxa"/>
            <w:tcBorders>
              <w:top w:val="none" w:sz="6" w:space="0" w:color="auto"/>
              <w:bottom w:val="none" w:sz="6" w:space="0" w:color="auto"/>
              <w:right w:val="none" w:sz="6" w:space="0" w:color="auto"/>
            </w:tcBorders>
          </w:tcPr>
          <w:p w14:paraId="111048D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12 </w:t>
            </w:r>
          </w:p>
        </w:tc>
        <w:tc>
          <w:tcPr>
            <w:tcW w:w="2037" w:type="dxa"/>
            <w:tcBorders>
              <w:top w:val="none" w:sz="6" w:space="0" w:color="auto"/>
              <w:left w:val="none" w:sz="6" w:space="0" w:color="auto"/>
              <w:bottom w:val="none" w:sz="6" w:space="0" w:color="auto"/>
              <w:right w:val="none" w:sz="6" w:space="0" w:color="auto"/>
            </w:tcBorders>
          </w:tcPr>
          <w:p w14:paraId="38C826D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Professional Workforce strategy </w:t>
            </w:r>
          </w:p>
        </w:tc>
        <w:tc>
          <w:tcPr>
            <w:tcW w:w="2037" w:type="dxa"/>
            <w:gridSpan w:val="2"/>
            <w:tcBorders>
              <w:top w:val="none" w:sz="6" w:space="0" w:color="auto"/>
              <w:left w:val="none" w:sz="6" w:space="0" w:color="auto"/>
              <w:bottom w:val="none" w:sz="6" w:space="0" w:color="auto"/>
              <w:right w:val="none" w:sz="6" w:space="0" w:color="auto"/>
            </w:tcBorders>
          </w:tcPr>
          <w:p w14:paraId="7187F1A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074EA02A"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2017 </w:t>
            </w:r>
          </w:p>
        </w:tc>
        <w:tc>
          <w:tcPr>
            <w:tcW w:w="5994" w:type="dxa"/>
            <w:tcBorders>
              <w:top w:val="none" w:sz="6" w:space="0" w:color="auto"/>
              <w:left w:val="none" w:sz="6" w:space="0" w:color="auto"/>
              <w:bottom w:val="none" w:sz="6" w:space="0" w:color="auto"/>
            </w:tcBorders>
          </w:tcPr>
          <w:p w14:paraId="6E630E8C"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https://www.sportengland.org/campaigns-and-our-work/workforce#professional_workforce </w:t>
            </w:r>
          </w:p>
        </w:tc>
      </w:tr>
      <w:tr w:rsidR="00E51459" w:rsidRPr="00210965" w14:paraId="34205540" w14:textId="77777777" w:rsidTr="00E51459">
        <w:trPr>
          <w:trHeight w:val="178"/>
        </w:trPr>
        <w:tc>
          <w:tcPr>
            <w:tcW w:w="2037" w:type="dxa"/>
            <w:tcBorders>
              <w:top w:val="none" w:sz="6" w:space="0" w:color="auto"/>
              <w:bottom w:val="none" w:sz="6" w:space="0" w:color="auto"/>
              <w:right w:val="none" w:sz="6" w:space="0" w:color="auto"/>
            </w:tcBorders>
          </w:tcPr>
          <w:p w14:paraId="3E33224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13 </w:t>
            </w:r>
          </w:p>
        </w:tc>
        <w:tc>
          <w:tcPr>
            <w:tcW w:w="2037" w:type="dxa"/>
            <w:tcBorders>
              <w:top w:val="none" w:sz="6" w:space="0" w:color="auto"/>
              <w:left w:val="none" w:sz="6" w:space="0" w:color="auto"/>
              <w:bottom w:val="none" w:sz="6" w:space="0" w:color="auto"/>
              <w:right w:val="none" w:sz="6" w:space="0" w:color="auto"/>
            </w:tcBorders>
          </w:tcPr>
          <w:p w14:paraId="4AB5C93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Workforce funding </w:t>
            </w:r>
          </w:p>
        </w:tc>
        <w:tc>
          <w:tcPr>
            <w:tcW w:w="2037" w:type="dxa"/>
            <w:gridSpan w:val="2"/>
            <w:tcBorders>
              <w:top w:val="none" w:sz="6" w:space="0" w:color="auto"/>
              <w:left w:val="none" w:sz="6" w:space="0" w:color="auto"/>
              <w:bottom w:val="none" w:sz="6" w:space="0" w:color="auto"/>
              <w:right w:val="none" w:sz="6" w:space="0" w:color="auto"/>
            </w:tcBorders>
          </w:tcPr>
          <w:p w14:paraId="3AF5264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69C9A5AA"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2020 </w:t>
            </w:r>
          </w:p>
        </w:tc>
        <w:tc>
          <w:tcPr>
            <w:tcW w:w="5994" w:type="dxa"/>
            <w:tcBorders>
              <w:top w:val="none" w:sz="6" w:space="0" w:color="auto"/>
              <w:left w:val="none" w:sz="6" w:space="0" w:color="auto"/>
              <w:bottom w:val="none" w:sz="6" w:space="0" w:color="auto"/>
            </w:tcBorders>
          </w:tcPr>
          <w:p w14:paraId="77E555FA"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https://www.sportengland.org/news/ps1-million-diversify-sport-and-physical-activity-workforce </w:t>
            </w:r>
          </w:p>
        </w:tc>
      </w:tr>
      <w:tr w:rsidR="00E51459" w:rsidRPr="00210965" w14:paraId="42B1AAD2" w14:textId="77777777" w:rsidTr="00E51459">
        <w:trPr>
          <w:trHeight w:val="178"/>
        </w:trPr>
        <w:tc>
          <w:tcPr>
            <w:tcW w:w="2037" w:type="dxa"/>
            <w:tcBorders>
              <w:top w:val="none" w:sz="6" w:space="0" w:color="auto"/>
              <w:bottom w:val="none" w:sz="6" w:space="0" w:color="auto"/>
              <w:right w:val="none" w:sz="6" w:space="0" w:color="auto"/>
            </w:tcBorders>
          </w:tcPr>
          <w:p w14:paraId="577354C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14 </w:t>
            </w:r>
          </w:p>
        </w:tc>
        <w:tc>
          <w:tcPr>
            <w:tcW w:w="2037" w:type="dxa"/>
            <w:tcBorders>
              <w:top w:val="none" w:sz="6" w:space="0" w:color="auto"/>
              <w:left w:val="none" w:sz="6" w:space="0" w:color="auto"/>
              <w:bottom w:val="none" w:sz="6" w:space="0" w:color="auto"/>
              <w:right w:val="none" w:sz="6" w:space="0" w:color="auto"/>
            </w:tcBorders>
          </w:tcPr>
          <w:p w14:paraId="7E88895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SE Strategy 2012-2017: A Sporting Habit For Life </w:t>
            </w:r>
          </w:p>
        </w:tc>
        <w:tc>
          <w:tcPr>
            <w:tcW w:w="2037" w:type="dxa"/>
            <w:gridSpan w:val="2"/>
            <w:tcBorders>
              <w:top w:val="none" w:sz="6" w:space="0" w:color="auto"/>
              <w:left w:val="none" w:sz="6" w:space="0" w:color="auto"/>
              <w:bottom w:val="none" w:sz="6" w:space="0" w:color="auto"/>
              <w:right w:val="none" w:sz="6" w:space="0" w:color="auto"/>
            </w:tcBorders>
          </w:tcPr>
          <w:p w14:paraId="570ADFF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5740156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2012 </w:t>
            </w:r>
          </w:p>
        </w:tc>
        <w:tc>
          <w:tcPr>
            <w:tcW w:w="5994" w:type="dxa"/>
            <w:tcBorders>
              <w:top w:val="none" w:sz="6" w:space="0" w:color="auto"/>
              <w:left w:val="none" w:sz="6" w:space="0" w:color="auto"/>
              <w:bottom w:val="none" w:sz="6" w:space="0" w:color="auto"/>
            </w:tcBorders>
          </w:tcPr>
          <w:p w14:paraId="5082BDA1"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https://sportengland-production-files.s3.eu-west-2.amazonaws.com/s3fs-public/a-sporting-habit-for-life-a4-1.pdf </w:t>
            </w:r>
          </w:p>
        </w:tc>
      </w:tr>
      <w:tr w:rsidR="00E51459" w:rsidRPr="00210965" w14:paraId="629F4AE5" w14:textId="77777777" w:rsidTr="00E51459">
        <w:trPr>
          <w:trHeight w:val="273"/>
        </w:trPr>
        <w:tc>
          <w:tcPr>
            <w:tcW w:w="2037" w:type="dxa"/>
            <w:tcBorders>
              <w:top w:val="none" w:sz="6" w:space="0" w:color="auto"/>
              <w:bottom w:val="none" w:sz="6" w:space="0" w:color="auto"/>
              <w:right w:val="none" w:sz="6" w:space="0" w:color="auto"/>
            </w:tcBorders>
          </w:tcPr>
          <w:p w14:paraId="34F3124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15 </w:t>
            </w:r>
          </w:p>
        </w:tc>
        <w:tc>
          <w:tcPr>
            <w:tcW w:w="2037" w:type="dxa"/>
            <w:tcBorders>
              <w:top w:val="none" w:sz="6" w:space="0" w:color="auto"/>
              <w:left w:val="none" w:sz="6" w:space="0" w:color="auto"/>
              <w:bottom w:val="none" w:sz="6" w:space="0" w:color="auto"/>
              <w:right w:val="none" w:sz="6" w:space="0" w:color="auto"/>
            </w:tcBorders>
          </w:tcPr>
          <w:p w14:paraId="6C102AE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NGB: Whole Sport Plan Investment Guidance 2013-17 </w:t>
            </w:r>
          </w:p>
        </w:tc>
        <w:tc>
          <w:tcPr>
            <w:tcW w:w="2037" w:type="dxa"/>
            <w:gridSpan w:val="2"/>
            <w:tcBorders>
              <w:top w:val="none" w:sz="6" w:space="0" w:color="auto"/>
              <w:left w:val="none" w:sz="6" w:space="0" w:color="auto"/>
              <w:bottom w:val="none" w:sz="6" w:space="0" w:color="auto"/>
              <w:right w:val="none" w:sz="6" w:space="0" w:color="auto"/>
            </w:tcBorders>
          </w:tcPr>
          <w:p w14:paraId="434A608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1765932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2013 </w:t>
            </w:r>
          </w:p>
        </w:tc>
        <w:tc>
          <w:tcPr>
            <w:tcW w:w="5994" w:type="dxa"/>
            <w:tcBorders>
              <w:top w:val="none" w:sz="6" w:space="0" w:color="auto"/>
              <w:left w:val="none" w:sz="6" w:space="0" w:color="auto"/>
              <w:bottom w:val="none" w:sz="6" w:space="0" w:color="auto"/>
            </w:tcBorders>
          </w:tcPr>
          <w:p w14:paraId="2ECBFC6A"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https://assets.publishing.service.gov.uk/government/uploads/system/uploads/attachment_data/file/79233/NGB_2013_17_Whole_Sport_Plan_Investment_Guidance.pdf </w:t>
            </w:r>
          </w:p>
        </w:tc>
      </w:tr>
      <w:tr w:rsidR="00E51459" w:rsidRPr="00210965" w14:paraId="132ACE10" w14:textId="77777777" w:rsidTr="00E51459">
        <w:trPr>
          <w:trHeight w:val="177"/>
        </w:trPr>
        <w:tc>
          <w:tcPr>
            <w:tcW w:w="2037" w:type="dxa"/>
            <w:tcBorders>
              <w:top w:val="none" w:sz="6" w:space="0" w:color="auto"/>
              <w:bottom w:val="none" w:sz="6" w:space="0" w:color="auto"/>
              <w:right w:val="none" w:sz="6" w:space="0" w:color="auto"/>
            </w:tcBorders>
          </w:tcPr>
          <w:p w14:paraId="14090B9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16 </w:t>
            </w:r>
          </w:p>
        </w:tc>
        <w:tc>
          <w:tcPr>
            <w:tcW w:w="2037" w:type="dxa"/>
            <w:tcBorders>
              <w:top w:val="none" w:sz="6" w:space="0" w:color="auto"/>
              <w:left w:val="none" w:sz="6" w:space="0" w:color="auto"/>
              <w:bottom w:val="none" w:sz="6" w:space="0" w:color="auto"/>
              <w:right w:val="none" w:sz="6" w:space="0" w:color="auto"/>
            </w:tcBorders>
          </w:tcPr>
          <w:p w14:paraId="3A0F200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SE Strategy 2008-2011 </w:t>
            </w:r>
          </w:p>
        </w:tc>
        <w:tc>
          <w:tcPr>
            <w:tcW w:w="2037" w:type="dxa"/>
            <w:gridSpan w:val="2"/>
            <w:tcBorders>
              <w:top w:val="none" w:sz="6" w:space="0" w:color="auto"/>
              <w:left w:val="none" w:sz="6" w:space="0" w:color="auto"/>
              <w:bottom w:val="none" w:sz="6" w:space="0" w:color="auto"/>
              <w:right w:val="none" w:sz="6" w:space="0" w:color="auto"/>
            </w:tcBorders>
          </w:tcPr>
          <w:p w14:paraId="714CD43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2B76C8E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2008 </w:t>
            </w:r>
          </w:p>
        </w:tc>
        <w:tc>
          <w:tcPr>
            <w:tcW w:w="5994" w:type="dxa"/>
            <w:tcBorders>
              <w:top w:val="none" w:sz="6" w:space="0" w:color="auto"/>
              <w:left w:val="none" w:sz="6" w:space="0" w:color="auto"/>
              <w:bottom w:val="none" w:sz="6" w:space="0" w:color="auto"/>
            </w:tcBorders>
          </w:tcPr>
          <w:p w14:paraId="07062E4C"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https://www.britishrowing.org/upload/files/Partners/SptEngStrat2008-11.pdf </w:t>
            </w:r>
          </w:p>
        </w:tc>
      </w:tr>
      <w:tr w:rsidR="00E51459" w:rsidRPr="00210965" w14:paraId="2CB751CF" w14:textId="77777777" w:rsidTr="00E51459">
        <w:trPr>
          <w:trHeight w:val="275"/>
        </w:trPr>
        <w:tc>
          <w:tcPr>
            <w:tcW w:w="2037" w:type="dxa"/>
            <w:tcBorders>
              <w:top w:val="none" w:sz="6" w:space="0" w:color="auto"/>
              <w:bottom w:val="none" w:sz="6" w:space="0" w:color="auto"/>
              <w:right w:val="none" w:sz="6" w:space="0" w:color="auto"/>
            </w:tcBorders>
          </w:tcPr>
          <w:p w14:paraId="6C2FF4F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17 </w:t>
            </w:r>
          </w:p>
        </w:tc>
        <w:tc>
          <w:tcPr>
            <w:tcW w:w="2037" w:type="dxa"/>
            <w:tcBorders>
              <w:top w:val="none" w:sz="6" w:space="0" w:color="auto"/>
              <w:left w:val="none" w:sz="6" w:space="0" w:color="auto"/>
              <w:bottom w:val="none" w:sz="6" w:space="0" w:color="auto"/>
              <w:right w:val="none" w:sz="6" w:space="0" w:color="auto"/>
            </w:tcBorders>
          </w:tcPr>
          <w:p w14:paraId="06D631B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SE Diversity Action Plan </w:t>
            </w:r>
          </w:p>
        </w:tc>
        <w:tc>
          <w:tcPr>
            <w:tcW w:w="2037" w:type="dxa"/>
            <w:gridSpan w:val="2"/>
            <w:tcBorders>
              <w:top w:val="none" w:sz="6" w:space="0" w:color="auto"/>
              <w:left w:val="none" w:sz="6" w:space="0" w:color="auto"/>
              <w:bottom w:val="none" w:sz="6" w:space="0" w:color="auto"/>
              <w:right w:val="none" w:sz="6" w:space="0" w:color="auto"/>
            </w:tcBorders>
          </w:tcPr>
          <w:p w14:paraId="623E7FD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12BA473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2017 </w:t>
            </w:r>
          </w:p>
        </w:tc>
        <w:tc>
          <w:tcPr>
            <w:tcW w:w="5994" w:type="dxa"/>
            <w:tcBorders>
              <w:top w:val="none" w:sz="6" w:space="0" w:color="auto"/>
              <w:left w:val="none" w:sz="6" w:space="0" w:color="auto"/>
              <w:bottom w:val="none" w:sz="6" w:space="0" w:color="auto"/>
            </w:tcBorders>
          </w:tcPr>
          <w:p w14:paraId="0F4A33F1"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https://sportengland-production-files.s3.eu-west-2.amazonaws.com/s3fs-public/sport-england-diversity-action-plan.pdf </w:t>
            </w:r>
          </w:p>
        </w:tc>
      </w:tr>
      <w:tr w:rsidR="00E51459" w:rsidRPr="00210965" w14:paraId="6929042F" w14:textId="77777777" w:rsidTr="00E51459">
        <w:trPr>
          <w:trHeight w:val="177"/>
        </w:trPr>
        <w:tc>
          <w:tcPr>
            <w:tcW w:w="2037" w:type="dxa"/>
            <w:tcBorders>
              <w:top w:val="none" w:sz="6" w:space="0" w:color="auto"/>
              <w:bottom w:val="none" w:sz="6" w:space="0" w:color="auto"/>
              <w:right w:val="none" w:sz="6" w:space="0" w:color="auto"/>
            </w:tcBorders>
          </w:tcPr>
          <w:p w14:paraId="0FCA40F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18 </w:t>
            </w:r>
          </w:p>
        </w:tc>
        <w:tc>
          <w:tcPr>
            <w:tcW w:w="2037" w:type="dxa"/>
            <w:tcBorders>
              <w:top w:val="none" w:sz="6" w:space="0" w:color="auto"/>
              <w:left w:val="none" w:sz="6" w:space="0" w:color="auto"/>
              <w:bottom w:val="none" w:sz="6" w:space="0" w:color="auto"/>
              <w:right w:val="none" w:sz="6" w:space="0" w:color="auto"/>
            </w:tcBorders>
          </w:tcPr>
          <w:p w14:paraId="5D2A807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The Framework for Sport in Eng-land 2004 </w:t>
            </w:r>
          </w:p>
        </w:tc>
        <w:tc>
          <w:tcPr>
            <w:tcW w:w="2037" w:type="dxa"/>
            <w:gridSpan w:val="2"/>
            <w:tcBorders>
              <w:top w:val="none" w:sz="6" w:space="0" w:color="auto"/>
              <w:left w:val="none" w:sz="6" w:space="0" w:color="auto"/>
              <w:bottom w:val="none" w:sz="6" w:space="0" w:color="auto"/>
              <w:right w:val="none" w:sz="6" w:space="0" w:color="auto"/>
            </w:tcBorders>
          </w:tcPr>
          <w:p w14:paraId="428E6AE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England </w:t>
            </w:r>
          </w:p>
        </w:tc>
        <w:tc>
          <w:tcPr>
            <w:tcW w:w="2037" w:type="dxa"/>
            <w:gridSpan w:val="2"/>
            <w:tcBorders>
              <w:top w:val="none" w:sz="6" w:space="0" w:color="auto"/>
              <w:left w:val="none" w:sz="6" w:space="0" w:color="auto"/>
              <w:bottom w:val="none" w:sz="6" w:space="0" w:color="auto"/>
              <w:right w:val="none" w:sz="6" w:space="0" w:color="auto"/>
            </w:tcBorders>
          </w:tcPr>
          <w:p w14:paraId="6CA829C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2004 </w:t>
            </w:r>
          </w:p>
        </w:tc>
        <w:tc>
          <w:tcPr>
            <w:tcW w:w="5994" w:type="dxa"/>
            <w:tcBorders>
              <w:top w:val="none" w:sz="6" w:space="0" w:color="auto"/>
              <w:left w:val="none" w:sz="6" w:space="0" w:color="auto"/>
              <w:bottom w:val="none" w:sz="6" w:space="0" w:color="auto"/>
            </w:tcBorders>
          </w:tcPr>
          <w:p w14:paraId="0A57E641"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http://www.lancasterrowing.co.uk/national-framework-for-sport.pdf </w:t>
            </w:r>
          </w:p>
        </w:tc>
      </w:tr>
      <w:tr w:rsidR="00E51459" w:rsidRPr="00210965" w14:paraId="4770C6EF" w14:textId="77777777" w:rsidTr="00E11ED0">
        <w:trPr>
          <w:trHeight w:val="568"/>
        </w:trPr>
        <w:tc>
          <w:tcPr>
            <w:tcW w:w="2093" w:type="dxa"/>
            <w:tcBorders>
              <w:top w:val="none" w:sz="6" w:space="0" w:color="auto"/>
              <w:bottom w:val="none" w:sz="6" w:space="0" w:color="auto"/>
              <w:right w:val="none" w:sz="6" w:space="0" w:color="auto"/>
            </w:tcBorders>
          </w:tcPr>
          <w:p w14:paraId="65925E3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19 </w:t>
            </w:r>
          </w:p>
        </w:tc>
        <w:tc>
          <w:tcPr>
            <w:tcW w:w="3001" w:type="dxa"/>
            <w:gridSpan w:val="2"/>
            <w:tcBorders>
              <w:top w:val="none" w:sz="6" w:space="0" w:color="auto"/>
              <w:left w:val="none" w:sz="6" w:space="0" w:color="auto"/>
              <w:bottom w:val="none" w:sz="6" w:space="0" w:color="auto"/>
              <w:right w:val="none" w:sz="6" w:space="0" w:color="auto"/>
            </w:tcBorders>
          </w:tcPr>
          <w:p w14:paraId="3B35F18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Scottish Household Survey col-lects data on sport participation for adults. They have collected this since 2008, previously sportscotland collected this par-ticipation data. </w:t>
            </w:r>
          </w:p>
        </w:tc>
        <w:tc>
          <w:tcPr>
            <w:tcW w:w="2547" w:type="dxa"/>
            <w:gridSpan w:val="2"/>
            <w:tcBorders>
              <w:top w:val="none" w:sz="6" w:space="0" w:color="auto"/>
              <w:left w:val="none" w:sz="6" w:space="0" w:color="auto"/>
              <w:bottom w:val="none" w:sz="6" w:space="0" w:color="auto"/>
              <w:right w:val="none" w:sz="6" w:space="0" w:color="auto"/>
            </w:tcBorders>
          </w:tcPr>
          <w:p w14:paraId="1F7E7CD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6501" w:type="dxa"/>
            <w:gridSpan w:val="2"/>
            <w:tcBorders>
              <w:top w:val="none" w:sz="6" w:space="0" w:color="auto"/>
              <w:left w:val="none" w:sz="6" w:space="0" w:color="auto"/>
              <w:bottom w:val="none" w:sz="6" w:space="0" w:color="auto"/>
            </w:tcBorders>
          </w:tcPr>
          <w:p w14:paraId="52880691"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Link to latest 2018 report – sport and physical activity data in Chapter 8 </w:t>
            </w:r>
          </w:p>
        </w:tc>
      </w:tr>
      <w:tr w:rsidR="00E51459" w:rsidRPr="00210965" w14:paraId="603D903F" w14:textId="77777777" w:rsidTr="00E51459">
        <w:trPr>
          <w:trHeight w:val="177"/>
        </w:trPr>
        <w:tc>
          <w:tcPr>
            <w:tcW w:w="2037" w:type="dxa"/>
            <w:tcBorders>
              <w:top w:val="none" w:sz="6" w:space="0" w:color="auto"/>
              <w:bottom w:val="none" w:sz="6" w:space="0" w:color="auto"/>
              <w:right w:val="none" w:sz="6" w:space="0" w:color="auto"/>
            </w:tcBorders>
          </w:tcPr>
          <w:p w14:paraId="4C8CABF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 </w:t>
            </w:r>
          </w:p>
        </w:tc>
        <w:tc>
          <w:tcPr>
            <w:tcW w:w="2037" w:type="dxa"/>
            <w:tcBorders>
              <w:top w:val="none" w:sz="6" w:space="0" w:color="auto"/>
              <w:left w:val="none" w:sz="6" w:space="0" w:color="auto"/>
              <w:bottom w:val="none" w:sz="6" w:space="0" w:color="auto"/>
              <w:right w:val="none" w:sz="6" w:space="0" w:color="auto"/>
            </w:tcBorders>
          </w:tcPr>
          <w:p w14:paraId="4BAF221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for Life: Sport Scotland Corporate Strategy </w:t>
            </w:r>
          </w:p>
        </w:tc>
        <w:tc>
          <w:tcPr>
            <w:tcW w:w="2037" w:type="dxa"/>
            <w:gridSpan w:val="2"/>
            <w:tcBorders>
              <w:top w:val="none" w:sz="6" w:space="0" w:color="auto"/>
              <w:left w:val="none" w:sz="6" w:space="0" w:color="auto"/>
              <w:bottom w:val="none" w:sz="6" w:space="0" w:color="auto"/>
              <w:right w:val="none" w:sz="6" w:space="0" w:color="auto"/>
            </w:tcBorders>
          </w:tcPr>
          <w:p w14:paraId="18BAA42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4B37DB3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Apr-19 </w:t>
            </w:r>
          </w:p>
        </w:tc>
        <w:tc>
          <w:tcPr>
            <w:tcW w:w="5994" w:type="dxa"/>
            <w:tcBorders>
              <w:top w:val="none" w:sz="6" w:space="0" w:color="auto"/>
              <w:left w:val="none" w:sz="6" w:space="0" w:color="auto"/>
              <w:bottom w:val="none" w:sz="6" w:space="0" w:color="auto"/>
            </w:tcBorders>
          </w:tcPr>
          <w:p w14:paraId="38E264B0"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https://sportscotland.org.uk/media/4713/sport-for-life-full-document.pdf </w:t>
            </w:r>
          </w:p>
        </w:tc>
      </w:tr>
      <w:tr w:rsidR="00E51459" w:rsidRPr="00210965" w14:paraId="2F1755C7" w14:textId="77777777" w:rsidTr="00E51459">
        <w:trPr>
          <w:trHeight w:val="177"/>
        </w:trPr>
        <w:tc>
          <w:tcPr>
            <w:tcW w:w="2037" w:type="dxa"/>
            <w:tcBorders>
              <w:top w:val="none" w:sz="6" w:space="0" w:color="auto"/>
              <w:bottom w:val="none" w:sz="6" w:space="0" w:color="auto"/>
              <w:right w:val="none" w:sz="6" w:space="0" w:color="auto"/>
            </w:tcBorders>
          </w:tcPr>
          <w:p w14:paraId="34D3B8B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21 </w:t>
            </w:r>
          </w:p>
        </w:tc>
        <w:tc>
          <w:tcPr>
            <w:tcW w:w="2037" w:type="dxa"/>
            <w:tcBorders>
              <w:top w:val="none" w:sz="6" w:space="0" w:color="auto"/>
              <w:left w:val="none" w:sz="6" w:space="0" w:color="auto"/>
              <w:bottom w:val="none" w:sz="6" w:space="0" w:color="auto"/>
              <w:right w:val="none" w:sz="6" w:space="0" w:color="auto"/>
            </w:tcBorders>
          </w:tcPr>
          <w:p w14:paraId="39616F8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21 </w:t>
            </w:r>
          </w:p>
        </w:tc>
        <w:tc>
          <w:tcPr>
            <w:tcW w:w="2037" w:type="dxa"/>
            <w:gridSpan w:val="2"/>
            <w:tcBorders>
              <w:top w:val="none" w:sz="6" w:space="0" w:color="auto"/>
              <w:left w:val="none" w:sz="6" w:space="0" w:color="auto"/>
              <w:bottom w:val="none" w:sz="6" w:space="0" w:color="auto"/>
              <w:right w:val="none" w:sz="6" w:space="0" w:color="auto"/>
            </w:tcBorders>
          </w:tcPr>
          <w:p w14:paraId="69FFCF2D"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15BBE25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2003 </w:t>
            </w:r>
          </w:p>
        </w:tc>
        <w:tc>
          <w:tcPr>
            <w:tcW w:w="5994" w:type="dxa"/>
            <w:tcBorders>
              <w:top w:val="none" w:sz="6" w:space="0" w:color="auto"/>
              <w:left w:val="none" w:sz="6" w:space="0" w:color="auto"/>
              <w:bottom w:val="none" w:sz="6" w:space="0" w:color="auto"/>
            </w:tcBorders>
          </w:tcPr>
          <w:p w14:paraId="63E6FA25"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https://sportscotland.org.uk/documents/resources/sport2120032007.pdf </w:t>
            </w:r>
          </w:p>
        </w:tc>
      </w:tr>
      <w:tr w:rsidR="00E51459" w:rsidRPr="00210965" w14:paraId="77FA4173" w14:textId="77777777" w:rsidTr="00E11ED0">
        <w:trPr>
          <w:trHeight w:val="274"/>
        </w:trPr>
        <w:tc>
          <w:tcPr>
            <w:tcW w:w="2093" w:type="dxa"/>
            <w:tcBorders>
              <w:top w:val="none" w:sz="6" w:space="0" w:color="auto"/>
              <w:bottom w:val="none" w:sz="6" w:space="0" w:color="auto"/>
              <w:right w:val="none" w:sz="6" w:space="0" w:color="auto"/>
            </w:tcBorders>
          </w:tcPr>
          <w:p w14:paraId="2D42823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22 </w:t>
            </w:r>
          </w:p>
        </w:tc>
        <w:tc>
          <w:tcPr>
            <w:tcW w:w="3001" w:type="dxa"/>
            <w:gridSpan w:val="2"/>
            <w:tcBorders>
              <w:top w:val="none" w:sz="6" w:space="0" w:color="auto"/>
              <w:left w:val="none" w:sz="6" w:space="0" w:color="auto"/>
              <w:bottom w:val="none" w:sz="6" w:space="0" w:color="auto"/>
              <w:right w:val="none" w:sz="6" w:space="0" w:color="auto"/>
            </w:tcBorders>
          </w:tcPr>
          <w:p w14:paraId="6B8975E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Single Equity Scheme: Promoting Equality of Opportunity in Sport, sportscotland, 2007. </w:t>
            </w:r>
          </w:p>
        </w:tc>
        <w:tc>
          <w:tcPr>
            <w:tcW w:w="2547" w:type="dxa"/>
            <w:gridSpan w:val="2"/>
            <w:tcBorders>
              <w:top w:val="none" w:sz="6" w:space="0" w:color="auto"/>
              <w:left w:val="none" w:sz="6" w:space="0" w:color="auto"/>
              <w:bottom w:val="none" w:sz="6" w:space="0" w:color="auto"/>
              <w:right w:val="none" w:sz="6" w:space="0" w:color="auto"/>
            </w:tcBorders>
          </w:tcPr>
          <w:p w14:paraId="137D128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6501" w:type="dxa"/>
            <w:gridSpan w:val="2"/>
            <w:tcBorders>
              <w:top w:val="none" w:sz="6" w:space="0" w:color="auto"/>
              <w:left w:val="none" w:sz="6" w:space="0" w:color="auto"/>
              <w:bottom w:val="none" w:sz="6" w:space="0" w:color="auto"/>
            </w:tcBorders>
          </w:tcPr>
          <w:p w14:paraId="403CCFBC"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2007 </w:t>
            </w:r>
          </w:p>
        </w:tc>
      </w:tr>
      <w:tr w:rsidR="00E51459" w:rsidRPr="00210965" w14:paraId="297E352E" w14:textId="77777777" w:rsidTr="00E51459">
        <w:trPr>
          <w:trHeight w:val="177"/>
        </w:trPr>
        <w:tc>
          <w:tcPr>
            <w:tcW w:w="2037" w:type="dxa"/>
            <w:tcBorders>
              <w:top w:val="none" w:sz="6" w:space="0" w:color="auto"/>
              <w:bottom w:val="none" w:sz="6" w:space="0" w:color="auto"/>
              <w:right w:val="none" w:sz="6" w:space="0" w:color="auto"/>
            </w:tcBorders>
          </w:tcPr>
          <w:p w14:paraId="56ADD70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23 </w:t>
            </w:r>
          </w:p>
        </w:tc>
        <w:tc>
          <w:tcPr>
            <w:tcW w:w="2037" w:type="dxa"/>
            <w:tcBorders>
              <w:top w:val="none" w:sz="6" w:space="0" w:color="auto"/>
              <w:left w:val="none" w:sz="6" w:space="0" w:color="auto"/>
              <w:bottom w:val="none" w:sz="6" w:space="0" w:color="auto"/>
              <w:right w:val="none" w:sz="6" w:space="0" w:color="auto"/>
            </w:tcBorders>
          </w:tcPr>
          <w:p w14:paraId="661F2A4A"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Raising the Bar </w:t>
            </w:r>
          </w:p>
        </w:tc>
        <w:tc>
          <w:tcPr>
            <w:tcW w:w="2037" w:type="dxa"/>
            <w:gridSpan w:val="2"/>
            <w:tcBorders>
              <w:top w:val="none" w:sz="6" w:space="0" w:color="auto"/>
              <w:left w:val="none" w:sz="6" w:space="0" w:color="auto"/>
              <w:bottom w:val="none" w:sz="6" w:space="0" w:color="auto"/>
              <w:right w:val="none" w:sz="6" w:space="0" w:color="auto"/>
            </w:tcBorders>
          </w:tcPr>
          <w:p w14:paraId="54A657A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0C7DD52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2015 </w:t>
            </w:r>
          </w:p>
        </w:tc>
        <w:tc>
          <w:tcPr>
            <w:tcW w:w="5994" w:type="dxa"/>
            <w:tcBorders>
              <w:top w:val="none" w:sz="6" w:space="0" w:color="auto"/>
              <w:left w:val="none" w:sz="6" w:space="0" w:color="auto"/>
              <w:bottom w:val="none" w:sz="6" w:space="0" w:color="auto"/>
            </w:tcBorders>
          </w:tcPr>
          <w:p w14:paraId="5265E139"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https://sportscotland.org.uk/media-imported/1568147/raising-the-bar-corporate-plan-2015-19-lweb.pdf </w:t>
            </w:r>
          </w:p>
        </w:tc>
      </w:tr>
      <w:tr w:rsidR="00E51459" w:rsidRPr="00210965" w14:paraId="295EB763" w14:textId="77777777" w:rsidTr="00E51459">
        <w:trPr>
          <w:trHeight w:val="178"/>
        </w:trPr>
        <w:tc>
          <w:tcPr>
            <w:tcW w:w="2037" w:type="dxa"/>
            <w:tcBorders>
              <w:top w:val="none" w:sz="6" w:space="0" w:color="auto"/>
              <w:bottom w:val="none" w:sz="6" w:space="0" w:color="auto"/>
              <w:right w:val="none" w:sz="6" w:space="0" w:color="auto"/>
            </w:tcBorders>
          </w:tcPr>
          <w:p w14:paraId="69CAE7A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24 </w:t>
            </w:r>
          </w:p>
        </w:tc>
        <w:tc>
          <w:tcPr>
            <w:tcW w:w="2037" w:type="dxa"/>
            <w:tcBorders>
              <w:top w:val="none" w:sz="6" w:space="0" w:color="auto"/>
              <w:left w:val="none" w:sz="6" w:space="0" w:color="auto"/>
              <w:bottom w:val="none" w:sz="6" w:space="0" w:color="auto"/>
              <w:right w:val="none" w:sz="6" w:space="0" w:color="auto"/>
            </w:tcBorders>
          </w:tcPr>
          <w:p w14:paraId="28259F2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Developing and supporting a world class sporting system </w:t>
            </w:r>
          </w:p>
        </w:tc>
        <w:tc>
          <w:tcPr>
            <w:tcW w:w="2037" w:type="dxa"/>
            <w:gridSpan w:val="2"/>
            <w:tcBorders>
              <w:top w:val="none" w:sz="6" w:space="0" w:color="auto"/>
              <w:left w:val="none" w:sz="6" w:space="0" w:color="auto"/>
              <w:bottom w:val="none" w:sz="6" w:space="0" w:color="auto"/>
              <w:right w:val="none" w:sz="6" w:space="0" w:color="auto"/>
            </w:tcBorders>
          </w:tcPr>
          <w:p w14:paraId="46575876"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1FE970AD"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2011 </w:t>
            </w:r>
          </w:p>
        </w:tc>
        <w:tc>
          <w:tcPr>
            <w:tcW w:w="5994" w:type="dxa"/>
            <w:tcBorders>
              <w:top w:val="none" w:sz="6" w:space="0" w:color="auto"/>
              <w:left w:val="none" w:sz="6" w:space="0" w:color="auto"/>
              <w:bottom w:val="none" w:sz="6" w:space="0" w:color="auto"/>
            </w:tcBorders>
          </w:tcPr>
          <w:p w14:paraId="59944D1A"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https://sportscotland.org.uk/documents/publications/aworldclasssportingsystem.pdf </w:t>
            </w:r>
          </w:p>
        </w:tc>
      </w:tr>
      <w:tr w:rsidR="00E51459" w:rsidRPr="00210965" w14:paraId="50C25585" w14:textId="77777777" w:rsidTr="00E51459">
        <w:trPr>
          <w:trHeight w:val="177"/>
        </w:trPr>
        <w:tc>
          <w:tcPr>
            <w:tcW w:w="2037" w:type="dxa"/>
            <w:tcBorders>
              <w:top w:val="none" w:sz="6" w:space="0" w:color="auto"/>
              <w:bottom w:val="none" w:sz="6" w:space="0" w:color="auto"/>
              <w:right w:val="none" w:sz="6" w:space="0" w:color="auto"/>
            </w:tcBorders>
          </w:tcPr>
          <w:p w14:paraId="31AE1BB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25 </w:t>
            </w:r>
          </w:p>
        </w:tc>
        <w:tc>
          <w:tcPr>
            <w:tcW w:w="2037" w:type="dxa"/>
            <w:tcBorders>
              <w:top w:val="none" w:sz="6" w:space="0" w:color="auto"/>
              <w:left w:val="none" w:sz="6" w:space="0" w:color="auto"/>
              <w:bottom w:val="none" w:sz="6" w:space="0" w:color="auto"/>
              <w:right w:val="none" w:sz="6" w:space="0" w:color="auto"/>
            </w:tcBorders>
          </w:tcPr>
          <w:p w14:paraId="7F6B2C8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Equality Mainstreaming and out-comes report </w:t>
            </w:r>
          </w:p>
        </w:tc>
        <w:tc>
          <w:tcPr>
            <w:tcW w:w="2037" w:type="dxa"/>
            <w:gridSpan w:val="2"/>
            <w:tcBorders>
              <w:top w:val="none" w:sz="6" w:space="0" w:color="auto"/>
              <w:left w:val="none" w:sz="6" w:space="0" w:color="auto"/>
              <w:bottom w:val="none" w:sz="6" w:space="0" w:color="auto"/>
              <w:right w:val="none" w:sz="6" w:space="0" w:color="auto"/>
            </w:tcBorders>
          </w:tcPr>
          <w:p w14:paraId="4D971A9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38E408D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2019 </w:t>
            </w:r>
          </w:p>
        </w:tc>
        <w:tc>
          <w:tcPr>
            <w:tcW w:w="5994" w:type="dxa"/>
            <w:tcBorders>
              <w:top w:val="none" w:sz="6" w:space="0" w:color="auto"/>
              <w:left w:val="none" w:sz="6" w:space="0" w:color="auto"/>
              <w:bottom w:val="none" w:sz="6" w:space="0" w:color="auto"/>
            </w:tcBorders>
          </w:tcPr>
          <w:p w14:paraId="1F3509B6"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https://sportscotland.org.uk/media/4712/final-2017-19-equality-mainstreaming-and-outcomes-report.pdf </w:t>
            </w:r>
          </w:p>
        </w:tc>
      </w:tr>
      <w:tr w:rsidR="00E51459" w:rsidRPr="00210965" w14:paraId="256C545B" w14:textId="77777777" w:rsidTr="00E51459">
        <w:trPr>
          <w:trHeight w:val="177"/>
        </w:trPr>
        <w:tc>
          <w:tcPr>
            <w:tcW w:w="2037" w:type="dxa"/>
            <w:tcBorders>
              <w:top w:val="none" w:sz="6" w:space="0" w:color="auto"/>
              <w:bottom w:val="none" w:sz="6" w:space="0" w:color="auto"/>
              <w:right w:val="none" w:sz="6" w:space="0" w:color="auto"/>
            </w:tcBorders>
          </w:tcPr>
          <w:p w14:paraId="4A57B751"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26 </w:t>
            </w:r>
          </w:p>
        </w:tc>
        <w:tc>
          <w:tcPr>
            <w:tcW w:w="2037" w:type="dxa"/>
            <w:tcBorders>
              <w:top w:val="none" w:sz="6" w:space="0" w:color="auto"/>
              <w:left w:val="none" w:sz="6" w:space="0" w:color="auto"/>
              <w:bottom w:val="none" w:sz="6" w:space="0" w:color="auto"/>
              <w:right w:val="none" w:sz="6" w:space="0" w:color="auto"/>
            </w:tcBorders>
          </w:tcPr>
          <w:p w14:paraId="22207CC3"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Equality Outcomes </w:t>
            </w:r>
          </w:p>
        </w:tc>
        <w:tc>
          <w:tcPr>
            <w:tcW w:w="2037" w:type="dxa"/>
            <w:gridSpan w:val="2"/>
            <w:tcBorders>
              <w:top w:val="none" w:sz="6" w:space="0" w:color="auto"/>
              <w:left w:val="none" w:sz="6" w:space="0" w:color="auto"/>
              <w:bottom w:val="none" w:sz="6" w:space="0" w:color="auto"/>
              <w:right w:val="none" w:sz="6" w:space="0" w:color="auto"/>
            </w:tcBorders>
          </w:tcPr>
          <w:p w14:paraId="535F129D"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0159FFB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2017 </w:t>
            </w:r>
          </w:p>
        </w:tc>
        <w:tc>
          <w:tcPr>
            <w:tcW w:w="5994" w:type="dxa"/>
            <w:tcBorders>
              <w:top w:val="none" w:sz="6" w:space="0" w:color="auto"/>
              <w:left w:val="none" w:sz="6" w:space="0" w:color="auto"/>
              <w:bottom w:val="none" w:sz="6" w:space="0" w:color="auto"/>
            </w:tcBorders>
          </w:tcPr>
          <w:p w14:paraId="74B38117"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https://sportscotland.org.uk/media/2591/equality-outcomes-2017.pdf </w:t>
            </w:r>
          </w:p>
        </w:tc>
      </w:tr>
      <w:tr w:rsidR="00E51459" w:rsidRPr="00210965" w14:paraId="38708998" w14:textId="77777777" w:rsidTr="00E51459">
        <w:trPr>
          <w:trHeight w:val="177"/>
        </w:trPr>
        <w:tc>
          <w:tcPr>
            <w:tcW w:w="2037" w:type="dxa"/>
            <w:tcBorders>
              <w:top w:val="none" w:sz="6" w:space="0" w:color="auto"/>
              <w:bottom w:val="none" w:sz="6" w:space="0" w:color="auto"/>
              <w:right w:val="none" w:sz="6" w:space="0" w:color="auto"/>
            </w:tcBorders>
          </w:tcPr>
          <w:p w14:paraId="47ECF5F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27 </w:t>
            </w:r>
          </w:p>
        </w:tc>
        <w:tc>
          <w:tcPr>
            <w:tcW w:w="2037" w:type="dxa"/>
            <w:tcBorders>
              <w:top w:val="none" w:sz="6" w:space="0" w:color="auto"/>
              <w:left w:val="none" w:sz="6" w:space="0" w:color="auto"/>
              <w:bottom w:val="none" w:sz="6" w:space="0" w:color="auto"/>
              <w:right w:val="none" w:sz="6" w:space="0" w:color="auto"/>
            </w:tcBorders>
          </w:tcPr>
          <w:p w14:paraId="68A49C1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Our Plan: Sport Scotland </w:t>
            </w:r>
          </w:p>
        </w:tc>
        <w:tc>
          <w:tcPr>
            <w:tcW w:w="2037" w:type="dxa"/>
            <w:gridSpan w:val="2"/>
            <w:tcBorders>
              <w:top w:val="none" w:sz="6" w:space="0" w:color="auto"/>
              <w:left w:val="none" w:sz="6" w:space="0" w:color="auto"/>
              <w:bottom w:val="none" w:sz="6" w:space="0" w:color="auto"/>
              <w:right w:val="none" w:sz="6" w:space="0" w:color="auto"/>
            </w:tcBorders>
          </w:tcPr>
          <w:p w14:paraId="0E05AB6D"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Scotland </w:t>
            </w:r>
          </w:p>
        </w:tc>
        <w:tc>
          <w:tcPr>
            <w:tcW w:w="2037" w:type="dxa"/>
            <w:gridSpan w:val="2"/>
            <w:tcBorders>
              <w:top w:val="none" w:sz="6" w:space="0" w:color="auto"/>
              <w:left w:val="none" w:sz="6" w:space="0" w:color="auto"/>
              <w:bottom w:val="none" w:sz="6" w:space="0" w:color="auto"/>
              <w:right w:val="none" w:sz="6" w:space="0" w:color="auto"/>
            </w:tcBorders>
          </w:tcPr>
          <w:p w14:paraId="0A8E327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2007 </w:t>
            </w:r>
          </w:p>
        </w:tc>
        <w:tc>
          <w:tcPr>
            <w:tcW w:w="5994" w:type="dxa"/>
            <w:tcBorders>
              <w:top w:val="none" w:sz="6" w:space="0" w:color="auto"/>
              <w:left w:val="none" w:sz="6" w:space="0" w:color="auto"/>
              <w:bottom w:val="none" w:sz="6" w:space="0" w:color="auto"/>
            </w:tcBorders>
          </w:tcPr>
          <w:p w14:paraId="0C33C09A"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https://sportscotland.org.uk/documents/resources/sportscotlandcorporateplan20072011.pdf </w:t>
            </w:r>
          </w:p>
        </w:tc>
      </w:tr>
      <w:tr w:rsidR="00E51459" w:rsidRPr="00210965" w14:paraId="6BFA3846" w14:textId="77777777" w:rsidTr="00E11ED0">
        <w:trPr>
          <w:trHeight w:val="177"/>
        </w:trPr>
        <w:tc>
          <w:tcPr>
            <w:tcW w:w="2093" w:type="dxa"/>
            <w:tcBorders>
              <w:top w:val="none" w:sz="6" w:space="0" w:color="auto"/>
              <w:bottom w:val="none" w:sz="6" w:space="0" w:color="auto"/>
              <w:right w:val="none" w:sz="6" w:space="0" w:color="auto"/>
            </w:tcBorders>
          </w:tcPr>
          <w:p w14:paraId="505B682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28 </w:t>
            </w:r>
          </w:p>
        </w:tc>
        <w:tc>
          <w:tcPr>
            <w:tcW w:w="3001" w:type="dxa"/>
            <w:gridSpan w:val="2"/>
            <w:tcBorders>
              <w:top w:val="none" w:sz="6" w:space="0" w:color="auto"/>
              <w:left w:val="none" w:sz="6" w:space="0" w:color="auto"/>
              <w:bottom w:val="none" w:sz="6" w:space="0" w:color="auto"/>
              <w:right w:val="none" w:sz="6" w:space="0" w:color="auto"/>
            </w:tcBorders>
          </w:tcPr>
          <w:p w14:paraId="5DB79B8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Active Lifestyles Survey </w:t>
            </w:r>
          </w:p>
        </w:tc>
        <w:tc>
          <w:tcPr>
            <w:tcW w:w="2547" w:type="dxa"/>
            <w:gridSpan w:val="2"/>
            <w:tcBorders>
              <w:top w:val="none" w:sz="6" w:space="0" w:color="auto"/>
              <w:left w:val="none" w:sz="6" w:space="0" w:color="auto"/>
              <w:bottom w:val="none" w:sz="6" w:space="0" w:color="auto"/>
              <w:right w:val="none" w:sz="6" w:space="0" w:color="auto"/>
            </w:tcBorders>
          </w:tcPr>
          <w:p w14:paraId="67D55696"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Wales </w:t>
            </w:r>
          </w:p>
        </w:tc>
        <w:tc>
          <w:tcPr>
            <w:tcW w:w="6501" w:type="dxa"/>
            <w:gridSpan w:val="2"/>
            <w:tcBorders>
              <w:top w:val="none" w:sz="6" w:space="0" w:color="auto"/>
              <w:left w:val="none" w:sz="6" w:space="0" w:color="auto"/>
              <w:bottom w:val="none" w:sz="6" w:space="0" w:color="auto"/>
            </w:tcBorders>
          </w:tcPr>
          <w:p w14:paraId="7E67B791"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https://www.sport.wales/content-vault/sport-and-active-lifestyles-survey/ </w:t>
            </w:r>
          </w:p>
        </w:tc>
      </w:tr>
      <w:tr w:rsidR="00E51459" w:rsidRPr="00210965" w14:paraId="587B00C6" w14:textId="77777777" w:rsidTr="00E11ED0">
        <w:trPr>
          <w:trHeight w:val="178"/>
        </w:trPr>
        <w:tc>
          <w:tcPr>
            <w:tcW w:w="2093" w:type="dxa"/>
            <w:tcBorders>
              <w:top w:val="none" w:sz="6" w:space="0" w:color="auto"/>
              <w:bottom w:val="none" w:sz="6" w:space="0" w:color="auto"/>
              <w:right w:val="none" w:sz="6" w:space="0" w:color="auto"/>
            </w:tcBorders>
          </w:tcPr>
          <w:p w14:paraId="794DC65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29 </w:t>
            </w:r>
          </w:p>
        </w:tc>
        <w:tc>
          <w:tcPr>
            <w:tcW w:w="3001" w:type="dxa"/>
            <w:gridSpan w:val="2"/>
            <w:tcBorders>
              <w:top w:val="none" w:sz="6" w:space="0" w:color="auto"/>
              <w:left w:val="none" w:sz="6" w:space="0" w:color="auto"/>
              <w:bottom w:val="none" w:sz="6" w:space="0" w:color="auto"/>
              <w:right w:val="none" w:sz="6" w:space="0" w:color="auto"/>
            </w:tcBorders>
          </w:tcPr>
          <w:p w14:paraId="37BF13F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School Sport Survey </w:t>
            </w:r>
          </w:p>
        </w:tc>
        <w:tc>
          <w:tcPr>
            <w:tcW w:w="2547" w:type="dxa"/>
            <w:gridSpan w:val="2"/>
            <w:tcBorders>
              <w:top w:val="none" w:sz="6" w:space="0" w:color="auto"/>
              <w:left w:val="none" w:sz="6" w:space="0" w:color="auto"/>
              <w:bottom w:val="none" w:sz="6" w:space="0" w:color="auto"/>
              <w:right w:val="none" w:sz="6" w:space="0" w:color="auto"/>
            </w:tcBorders>
          </w:tcPr>
          <w:p w14:paraId="386E615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Wales </w:t>
            </w:r>
          </w:p>
        </w:tc>
        <w:tc>
          <w:tcPr>
            <w:tcW w:w="6501" w:type="dxa"/>
            <w:gridSpan w:val="2"/>
            <w:tcBorders>
              <w:top w:val="none" w:sz="6" w:space="0" w:color="auto"/>
              <w:left w:val="none" w:sz="6" w:space="0" w:color="auto"/>
              <w:bottom w:val="none" w:sz="6" w:space="0" w:color="auto"/>
            </w:tcBorders>
          </w:tcPr>
          <w:p w14:paraId="7D985828"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https://www.sport.wales/content-vault/school-sports-survey-2018/ </w:t>
            </w:r>
          </w:p>
        </w:tc>
      </w:tr>
      <w:tr w:rsidR="00E51459" w:rsidRPr="00210965" w14:paraId="73C6C641" w14:textId="77777777" w:rsidTr="00E11ED0">
        <w:trPr>
          <w:trHeight w:val="80"/>
        </w:trPr>
        <w:tc>
          <w:tcPr>
            <w:tcW w:w="2093" w:type="dxa"/>
            <w:tcBorders>
              <w:top w:val="none" w:sz="6" w:space="0" w:color="auto"/>
              <w:bottom w:val="none" w:sz="6" w:space="0" w:color="auto"/>
              <w:right w:val="none" w:sz="6" w:space="0" w:color="auto"/>
            </w:tcBorders>
          </w:tcPr>
          <w:p w14:paraId="01D98AB8"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30 </w:t>
            </w:r>
          </w:p>
        </w:tc>
        <w:tc>
          <w:tcPr>
            <w:tcW w:w="3001" w:type="dxa"/>
            <w:gridSpan w:val="2"/>
            <w:tcBorders>
              <w:top w:val="none" w:sz="6" w:space="0" w:color="auto"/>
              <w:left w:val="none" w:sz="6" w:space="0" w:color="auto"/>
              <w:bottom w:val="none" w:sz="6" w:space="0" w:color="auto"/>
              <w:right w:val="none" w:sz="6" w:space="0" w:color="auto"/>
            </w:tcBorders>
          </w:tcPr>
          <w:p w14:paraId="11AB5FB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Older National Survey Responses </w:t>
            </w:r>
          </w:p>
        </w:tc>
        <w:tc>
          <w:tcPr>
            <w:tcW w:w="2547" w:type="dxa"/>
            <w:gridSpan w:val="2"/>
            <w:tcBorders>
              <w:top w:val="none" w:sz="6" w:space="0" w:color="auto"/>
              <w:left w:val="none" w:sz="6" w:space="0" w:color="auto"/>
              <w:bottom w:val="none" w:sz="6" w:space="0" w:color="auto"/>
              <w:right w:val="none" w:sz="6" w:space="0" w:color="auto"/>
            </w:tcBorders>
          </w:tcPr>
          <w:p w14:paraId="76835255"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Wales </w:t>
            </w:r>
          </w:p>
        </w:tc>
        <w:tc>
          <w:tcPr>
            <w:tcW w:w="6501" w:type="dxa"/>
            <w:gridSpan w:val="2"/>
            <w:tcBorders>
              <w:top w:val="none" w:sz="6" w:space="0" w:color="auto"/>
              <w:left w:val="none" w:sz="6" w:space="0" w:color="auto"/>
              <w:bottom w:val="none" w:sz="6" w:space="0" w:color="auto"/>
            </w:tcBorders>
          </w:tcPr>
          <w:p w14:paraId="26FA84D6"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https://www.sport.wales/content-vault/statistics/ </w:t>
            </w:r>
          </w:p>
        </w:tc>
      </w:tr>
      <w:tr w:rsidR="00E51459" w:rsidRPr="00210965" w14:paraId="72EB3996" w14:textId="77777777" w:rsidTr="00E51459">
        <w:trPr>
          <w:trHeight w:val="177"/>
        </w:trPr>
        <w:tc>
          <w:tcPr>
            <w:tcW w:w="2037" w:type="dxa"/>
            <w:tcBorders>
              <w:top w:val="none" w:sz="6" w:space="0" w:color="auto"/>
              <w:bottom w:val="none" w:sz="6" w:space="0" w:color="auto"/>
              <w:right w:val="none" w:sz="6" w:space="0" w:color="auto"/>
            </w:tcBorders>
          </w:tcPr>
          <w:p w14:paraId="2BB09484"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31 </w:t>
            </w:r>
          </w:p>
        </w:tc>
        <w:tc>
          <w:tcPr>
            <w:tcW w:w="2037" w:type="dxa"/>
            <w:tcBorders>
              <w:top w:val="none" w:sz="6" w:space="0" w:color="auto"/>
              <w:left w:val="none" w:sz="6" w:space="0" w:color="auto"/>
              <w:bottom w:val="none" w:sz="6" w:space="0" w:color="auto"/>
              <w:right w:val="none" w:sz="6" w:space="0" w:color="auto"/>
            </w:tcBorders>
          </w:tcPr>
          <w:p w14:paraId="303E4AD2"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The Vision For Sport in Wales (2018) </w:t>
            </w:r>
          </w:p>
        </w:tc>
        <w:tc>
          <w:tcPr>
            <w:tcW w:w="2037" w:type="dxa"/>
            <w:gridSpan w:val="2"/>
            <w:tcBorders>
              <w:top w:val="none" w:sz="6" w:space="0" w:color="auto"/>
              <w:left w:val="none" w:sz="6" w:space="0" w:color="auto"/>
              <w:bottom w:val="none" w:sz="6" w:space="0" w:color="auto"/>
              <w:right w:val="none" w:sz="6" w:space="0" w:color="auto"/>
            </w:tcBorders>
          </w:tcPr>
          <w:p w14:paraId="60C91CF9"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Wales </w:t>
            </w:r>
          </w:p>
        </w:tc>
        <w:tc>
          <w:tcPr>
            <w:tcW w:w="2037" w:type="dxa"/>
            <w:gridSpan w:val="2"/>
            <w:tcBorders>
              <w:top w:val="none" w:sz="6" w:space="0" w:color="auto"/>
              <w:left w:val="none" w:sz="6" w:space="0" w:color="auto"/>
              <w:bottom w:val="none" w:sz="6" w:space="0" w:color="auto"/>
              <w:right w:val="none" w:sz="6" w:space="0" w:color="auto"/>
            </w:tcBorders>
          </w:tcPr>
          <w:p w14:paraId="1E696FA0"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2018 </w:t>
            </w:r>
          </w:p>
        </w:tc>
        <w:tc>
          <w:tcPr>
            <w:tcW w:w="5994" w:type="dxa"/>
            <w:tcBorders>
              <w:top w:val="none" w:sz="6" w:space="0" w:color="auto"/>
              <w:left w:val="none" w:sz="6" w:space="0" w:color="auto"/>
              <w:bottom w:val="none" w:sz="6" w:space="0" w:color="auto"/>
            </w:tcBorders>
          </w:tcPr>
          <w:p w14:paraId="4DEC0792"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https://www.sport.wales/our-vision-for-sport/ </w:t>
            </w:r>
          </w:p>
        </w:tc>
      </w:tr>
      <w:tr w:rsidR="00E51459" w:rsidRPr="00210965" w14:paraId="5B722092" w14:textId="77777777" w:rsidTr="00E51459">
        <w:trPr>
          <w:trHeight w:val="80"/>
        </w:trPr>
        <w:tc>
          <w:tcPr>
            <w:tcW w:w="2037" w:type="dxa"/>
            <w:tcBorders>
              <w:top w:val="none" w:sz="6" w:space="0" w:color="auto"/>
              <w:bottom w:val="none" w:sz="6" w:space="0" w:color="auto"/>
              <w:right w:val="none" w:sz="6" w:space="0" w:color="auto"/>
            </w:tcBorders>
          </w:tcPr>
          <w:p w14:paraId="450D2F9F"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32 </w:t>
            </w:r>
          </w:p>
        </w:tc>
        <w:tc>
          <w:tcPr>
            <w:tcW w:w="2037" w:type="dxa"/>
            <w:tcBorders>
              <w:top w:val="none" w:sz="6" w:space="0" w:color="auto"/>
              <w:left w:val="none" w:sz="6" w:space="0" w:color="auto"/>
              <w:bottom w:val="none" w:sz="6" w:space="0" w:color="auto"/>
              <w:right w:val="none" w:sz="6" w:space="0" w:color="auto"/>
            </w:tcBorders>
          </w:tcPr>
          <w:p w14:paraId="25E8B19E"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Enabling Sport in Wales to Thrive </w:t>
            </w:r>
          </w:p>
        </w:tc>
        <w:tc>
          <w:tcPr>
            <w:tcW w:w="2037" w:type="dxa"/>
            <w:gridSpan w:val="2"/>
            <w:tcBorders>
              <w:top w:val="none" w:sz="6" w:space="0" w:color="auto"/>
              <w:left w:val="none" w:sz="6" w:space="0" w:color="auto"/>
              <w:bottom w:val="none" w:sz="6" w:space="0" w:color="auto"/>
              <w:right w:val="none" w:sz="6" w:space="0" w:color="auto"/>
            </w:tcBorders>
          </w:tcPr>
          <w:p w14:paraId="6AF2BF7B"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Sport Wales </w:t>
            </w:r>
          </w:p>
        </w:tc>
        <w:tc>
          <w:tcPr>
            <w:tcW w:w="2037" w:type="dxa"/>
            <w:gridSpan w:val="2"/>
            <w:tcBorders>
              <w:top w:val="none" w:sz="6" w:space="0" w:color="auto"/>
              <w:left w:val="none" w:sz="6" w:space="0" w:color="auto"/>
              <w:bottom w:val="none" w:sz="6" w:space="0" w:color="auto"/>
              <w:right w:val="none" w:sz="6" w:space="0" w:color="auto"/>
            </w:tcBorders>
          </w:tcPr>
          <w:p w14:paraId="7DA8BDA7" w14:textId="77777777" w:rsidR="00E51459" w:rsidRPr="00210965" w:rsidRDefault="00E51459" w:rsidP="00E51459">
            <w:pPr>
              <w:autoSpaceDE w:val="0"/>
              <w:autoSpaceDN w:val="0"/>
              <w:adjustRightInd w:val="0"/>
              <w:rPr>
                <w:rFonts w:cs="Arial"/>
                <w:color w:val="000000"/>
                <w:sz w:val="16"/>
                <w:szCs w:val="16"/>
              </w:rPr>
            </w:pPr>
            <w:r w:rsidRPr="00210965">
              <w:rPr>
                <w:rFonts w:cs="Arial"/>
                <w:color w:val="000000"/>
                <w:sz w:val="16"/>
                <w:szCs w:val="16"/>
              </w:rPr>
              <w:t xml:space="preserve">2019 </w:t>
            </w:r>
          </w:p>
        </w:tc>
        <w:tc>
          <w:tcPr>
            <w:tcW w:w="5994" w:type="dxa"/>
            <w:tcBorders>
              <w:top w:val="none" w:sz="6" w:space="0" w:color="auto"/>
              <w:left w:val="none" w:sz="6" w:space="0" w:color="auto"/>
              <w:bottom w:val="none" w:sz="6" w:space="0" w:color="auto"/>
            </w:tcBorders>
          </w:tcPr>
          <w:p w14:paraId="4D80A621" w14:textId="77777777" w:rsidR="00E51459" w:rsidRPr="00210965" w:rsidRDefault="00E51459" w:rsidP="00E51459">
            <w:pPr>
              <w:autoSpaceDE w:val="0"/>
              <w:autoSpaceDN w:val="0"/>
              <w:adjustRightInd w:val="0"/>
              <w:rPr>
                <w:rFonts w:cs="Arial"/>
                <w:color w:val="0462C1"/>
                <w:sz w:val="16"/>
                <w:szCs w:val="16"/>
              </w:rPr>
            </w:pPr>
            <w:r w:rsidRPr="00210965">
              <w:rPr>
                <w:rFonts w:cs="Arial"/>
                <w:color w:val="0462C1"/>
                <w:sz w:val="16"/>
                <w:szCs w:val="16"/>
              </w:rPr>
              <w:t xml:space="preserve">https://www.sport.wales/sport-wales-strategy/ </w:t>
            </w:r>
          </w:p>
        </w:tc>
      </w:tr>
    </w:tbl>
    <w:p w14:paraId="1556239D" w14:textId="77777777" w:rsidR="00E51459" w:rsidRPr="00210965" w:rsidRDefault="00E51459" w:rsidP="00E51459">
      <w:pPr>
        <w:spacing w:before="480" w:after="120" w:line="240" w:lineRule="atLeast"/>
        <w:outlineLvl w:val="0"/>
        <w:rPr>
          <w:rFonts w:cs="Arial"/>
          <w:b/>
          <w:sz w:val="32"/>
          <w:szCs w:val="28"/>
          <w:lang w:val="en-US"/>
        </w:rPr>
      </w:pPr>
    </w:p>
    <w:sectPr w:rsidR="00E51459" w:rsidRPr="00210965" w:rsidSect="007B5013">
      <w:footerReference w:type="default" r:id="rId22"/>
      <w:pgSz w:w="16838" w:h="11906" w:orient="landscape" w:code="9"/>
      <w:pgMar w:top="1134" w:right="1440" w:bottom="1134"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4D51F" w14:textId="77777777" w:rsidR="007B5013" w:rsidRDefault="007B5013" w:rsidP="00A1068D">
      <w:r>
        <w:separator/>
      </w:r>
    </w:p>
  </w:endnote>
  <w:endnote w:type="continuationSeparator" w:id="0">
    <w:p w14:paraId="12947489" w14:textId="77777777" w:rsidR="007B5013" w:rsidRDefault="007B5013" w:rsidP="00A1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CCDB" w14:textId="77777777" w:rsidR="00D87541" w:rsidRDefault="00D87541">
    <w:pPr>
      <w:pStyle w:val="Footer"/>
    </w:pPr>
  </w:p>
  <w:p w14:paraId="4C22986B" w14:textId="77777777" w:rsidR="00D87541" w:rsidRDefault="00D87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E681" w14:textId="77777777" w:rsidR="007B5013" w:rsidRDefault="007B5013" w:rsidP="00A1068D">
      <w:r>
        <w:separator/>
      </w:r>
    </w:p>
  </w:footnote>
  <w:footnote w:type="continuationSeparator" w:id="0">
    <w:p w14:paraId="5645098E" w14:textId="77777777" w:rsidR="007B5013" w:rsidRDefault="007B5013" w:rsidP="00A10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340461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1043636"/>
    <w:multiLevelType w:val="hybridMultilevel"/>
    <w:tmpl w:val="1A582384"/>
    <w:lvl w:ilvl="0" w:tplc="E3888200">
      <w:start w:val="1"/>
      <w:numFmt w:val="bullet"/>
      <w:pStyle w:val="Bulletedlis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91EF2"/>
    <w:multiLevelType w:val="multilevel"/>
    <w:tmpl w:val="ABD6B024"/>
    <w:lvl w:ilvl="0">
      <w:start w:val="1"/>
      <w:numFmt w:val="bullet"/>
      <w:lvlText w:val=""/>
      <w:lvlJc w:val="left"/>
      <w:pPr>
        <w:ind w:left="717" w:hanging="360"/>
      </w:pPr>
      <w:rPr>
        <w:rFonts w:ascii="Symbol" w:hAnsi="Symbol" w:hint="default"/>
      </w:rPr>
    </w:lvl>
    <w:lvl w:ilvl="1">
      <w:start w:val="1"/>
      <w:numFmt w:val="bullet"/>
      <w:lvlText w:val="o"/>
      <w:lvlJc w:val="left"/>
      <w:pPr>
        <w:ind w:left="1214" w:hanging="432"/>
      </w:pPr>
      <w:rPr>
        <w:rFonts w:ascii="Courier New" w:hAnsi="Courier New" w:cs="Courier New" w:hint="default"/>
      </w:rPr>
    </w:lvl>
    <w:lvl w:ilvl="2">
      <w:start w:val="1"/>
      <w:numFmt w:val="bullet"/>
      <w:lvlText w:val=""/>
      <w:lvlJc w:val="left"/>
      <w:pPr>
        <w:ind w:left="1581" w:hanging="504"/>
      </w:pPr>
      <w:rPr>
        <w:rFonts w:ascii="Symbol" w:hAnsi="Symbol" w:hint="default"/>
      </w:r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4" w15:restartNumberingAfterBreak="0">
    <w:nsid w:val="10FF473C"/>
    <w:multiLevelType w:val="hybridMultilevel"/>
    <w:tmpl w:val="12AEE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6176C"/>
    <w:multiLevelType w:val="hybridMultilevel"/>
    <w:tmpl w:val="6E6EE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E3D7D"/>
    <w:multiLevelType w:val="hybridMultilevel"/>
    <w:tmpl w:val="5A52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7417B"/>
    <w:multiLevelType w:val="hybridMultilevel"/>
    <w:tmpl w:val="BEA4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345A4"/>
    <w:multiLevelType w:val="hybridMultilevel"/>
    <w:tmpl w:val="962A61A8"/>
    <w:lvl w:ilvl="0" w:tplc="0EEA61BA">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2ED305FA"/>
    <w:multiLevelType w:val="hybridMultilevel"/>
    <w:tmpl w:val="2B1A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97325"/>
    <w:multiLevelType w:val="hybridMultilevel"/>
    <w:tmpl w:val="5148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1279CB"/>
    <w:multiLevelType w:val="hybridMultilevel"/>
    <w:tmpl w:val="3F80671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9237951"/>
    <w:multiLevelType w:val="hybridMultilevel"/>
    <w:tmpl w:val="D3E8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277539"/>
    <w:multiLevelType w:val="multilevel"/>
    <w:tmpl w:val="C4E29BD8"/>
    <w:lvl w:ilvl="0">
      <w:start w:val="1"/>
      <w:numFmt w:val="bullet"/>
      <w:lvlText w:val=""/>
      <w:lvlJc w:val="left"/>
      <w:pPr>
        <w:ind w:left="717" w:hanging="360"/>
      </w:pPr>
      <w:rPr>
        <w:rFonts w:ascii="Symbol" w:hAnsi="Symbol" w:hint="default"/>
      </w:rPr>
    </w:lvl>
    <w:lvl w:ilvl="1">
      <w:start w:val="1"/>
      <w:numFmt w:val="bullet"/>
      <w:lvlText w:val="o"/>
      <w:lvlJc w:val="left"/>
      <w:pPr>
        <w:ind w:left="1214" w:hanging="432"/>
      </w:pPr>
      <w:rPr>
        <w:rFonts w:ascii="Courier New" w:hAnsi="Courier New" w:cs="Courier New" w:hint="default"/>
      </w:rPr>
    </w:lvl>
    <w:lvl w:ilvl="2">
      <w:start w:val="1"/>
      <w:numFmt w:val="bullet"/>
      <w:lvlText w:val=""/>
      <w:lvlJc w:val="left"/>
      <w:pPr>
        <w:ind w:left="1581" w:hanging="504"/>
      </w:pPr>
      <w:rPr>
        <w:rFonts w:ascii="Symbol" w:hAnsi="Symbol" w:hint="default"/>
      </w:r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4" w15:restartNumberingAfterBreak="0">
    <w:nsid w:val="5B8C483E"/>
    <w:multiLevelType w:val="hybridMultilevel"/>
    <w:tmpl w:val="73F8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073675"/>
    <w:multiLevelType w:val="hybridMultilevel"/>
    <w:tmpl w:val="AEC447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AA1DA0"/>
    <w:multiLevelType w:val="multilevel"/>
    <w:tmpl w:val="764EF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1A27E9"/>
    <w:multiLevelType w:val="multilevel"/>
    <w:tmpl w:val="27EAAF68"/>
    <w:lvl w:ilvl="0">
      <w:start w:val="1"/>
      <w:numFmt w:val="bullet"/>
      <w:lvlText w:val=""/>
      <w:lvlJc w:val="left"/>
      <w:pPr>
        <w:ind w:left="717" w:hanging="360"/>
      </w:pPr>
      <w:rPr>
        <w:rFonts w:ascii="Symbol" w:hAnsi="Symbol" w:hint="default"/>
      </w:rPr>
    </w:lvl>
    <w:lvl w:ilvl="1">
      <w:start w:val="1"/>
      <w:numFmt w:val="decimal"/>
      <w:lvlText w:val="%1.%2."/>
      <w:lvlJc w:val="left"/>
      <w:pPr>
        <w:ind w:left="1214" w:hanging="432"/>
      </w:pPr>
    </w:lvl>
    <w:lvl w:ilvl="2">
      <w:start w:val="1"/>
      <w:numFmt w:val="bullet"/>
      <w:lvlText w:val=""/>
      <w:lvlJc w:val="left"/>
      <w:pPr>
        <w:ind w:left="1581" w:hanging="504"/>
      </w:pPr>
      <w:rPr>
        <w:rFonts w:ascii="Symbol" w:hAnsi="Symbol" w:hint="default"/>
      </w:r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8" w15:restartNumberingAfterBreak="0">
    <w:nsid w:val="5FC3142E"/>
    <w:multiLevelType w:val="hybridMultilevel"/>
    <w:tmpl w:val="DBC0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B4CA4"/>
    <w:multiLevelType w:val="hybridMultilevel"/>
    <w:tmpl w:val="D934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1" w15:restartNumberingAfterBreak="0">
    <w:nsid w:val="6C9E285B"/>
    <w:multiLevelType w:val="hybridMultilevel"/>
    <w:tmpl w:val="E9B4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46551D"/>
    <w:multiLevelType w:val="hybridMultilevel"/>
    <w:tmpl w:val="E0DC07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487497"/>
    <w:multiLevelType w:val="hybridMultilevel"/>
    <w:tmpl w:val="1EDC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9547876">
    <w:abstractNumId w:val="20"/>
  </w:num>
  <w:num w:numId="2" w16cid:durableId="367412481">
    <w:abstractNumId w:val="1"/>
  </w:num>
  <w:num w:numId="3" w16cid:durableId="233050533">
    <w:abstractNumId w:val="1"/>
  </w:num>
  <w:num w:numId="4" w16cid:durableId="1062945469">
    <w:abstractNumId w:val="1"/>
  </w:num>
  <w:num w:numId="5" w16cid:durableId="596060652">
    <w:abstractNumId w:val="20"/>
  </w:num>
  <w:num w:numId="6" w16cid:durableId="662706421">
    <w:abstractNumId w:val="1"/>
  </w:num>
  <w:num w:numId="7" w16cid:durableId="880098294">
    <w:abstractNumId w:val="5"/>
  </w:num>
  <w:num w:numId="8" w16cid:durableId="602616126">
    <w:abstractNumId w:val="18"/>
  </w:num>
  <w:num w:numId="9" w16cid:durableId="199636145">
    <w:abstractNumId w:val="0"/>
  </w:num>
  <w:num w:numId="10" w16cid:durableId="1485657841">
    <w:abstractNumId w:val="2"/>
  </w:num>
  <w:num w:numId="11" w16cid:durableId="627053008">
    <w:abstractNumId w:val="7"/>
  </w:num>
  <w:num w:numId="12" w16cid:durableId="2016221090">
    <w:abstractNumId w:val="9"/>
  </w:num>
  <w:num w:numId="13" w16cid:durableId="1193180935">
    <w:abstractNumId w:val="23"/>
  </w:num>
  <w:num w:numId="14" w16cid:durableId="39475683">
    <w:abstractNumId w:val="22"/>
  </w:num>
  <w:num w:numId="15" w16cid:durableId="624694846">
    <w:abstractNumId w:val="6"/>
  </w:num>
  <w:num w:numId="16" w16cid:durableId="295571525">
    <w:abstractNumId w:val="11"/>
  </w:num>
  <w:num w:numId="17" w16cid:durableId="1396734581">
    <w:abstractNumId w:val="8"/>
  </w:num>
  <w:num w:numId="18" w16cid:durableId="769937132">
    <w:abstractNumId w:val="15"/>
  </w:num>
  <w:num w:numId="19" w16cid:durableId="1060177805">
    <w:abstractNumId w:val="16"/>
  </w:num>
  <w:num w:numId="20" w16cid:durableId="130753733">
    <w:abstractNumId w:val="14"/>
  </w:num>
  <w:num w:numId="21" w16cid:durableId="899632193">
    <w:abstractNumId w:val="10"/>
  </w:num>
  <w:num w:numId="22" w16cid:durableId="588663269">
    <w:abstractNumId w:val="4"/>
  </w:num>
  <w:num w:numId="23" w16cid:durableId="815298966">
    <w:abstractNumId w:val="17"/>
  </w:num>
  <w:num w:numId="24" w16cid:durableId="55596886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014889">
    <w:abstractNumId w:val="21"/>
  </w:num>
  <w:num w:numId="26" w16cid:durableId="1737778039">
    <w:abstractNumId w:val="3"/>
  </w:num>
  <w:num w:numId="27" w16cid:durableId="1672874980">
    <w:abstractNumId w:val="19"/>
  </w:num>
  <w:num w:numId="28" w16cid:durableId="1112436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2D"/>
    <w:rsid w:val="000018CA"/>
    <w:rsid w:val="00006F4A"/>
    <w:rsid w:val="00027C27"/>
    <w:rsid w:val="00070563"/>
    <w:rsid w:val="00070F8F"/>
    <w:rsid w:val="000C0CF4"/>
    <w:rsid w:val="00114EAE"/>
    <w:rsid w:val="0012486F"/>
    <w:rsid w:val="00155126"/>
    <w:rsid w:val="00156F0A"/>
    <w:rsid w:val="00176CCB"/>
    <w:rsid w:val="0018029C"/>
    <w:rsid w:val="001B16F6"/>
    <w:rsid w:val="001B3B9F"/>
    <w:rsid w:val="001B436E"/>
    <w:rsid w:val="001C4684"/>
    <w:rsid w:val="001D1427"/>
    <w:rsid w:val="001D5D5B"/>
    <w:rsid w:val="001E091C"/>
    <w:rsid w:val="00210965"/>
    <w:rsid w:val="00212A08"/>
    <w:rsid w:val="00213439"/>
    <w:rsid w:val="00253B86"/>
    <w:rsid w:val="00272D90"/>
    <w:rsid w:val="00276841"/>
    <w:rsid w:val="00281579"/>
    <w:rsid w:val="002902CB"/>
    <w:rsid w:val="002A7ED8"/>
    <w:rsid w:val="002C166B"/>
    <w:rsid w:val="002E71FE"/>
    <w:rsid w:val="002F49F1"/>
    <w:rsid w:val="00306C61"/>
    <w:rsid w:val="0033026A"/>
    <w:rsid w:val="0037582B"/>
    <w:rsid w:val="003758E8"/>
    <w:rsid w:val="00382CB7"/>
    <w:rsid w:val="00394263"/>
    <w:rsid w:val="003C0502"/>
    <w:rsid w:val="003C77CB"/>
    <w:rsid w:val="003D560E"/>
    <w:rsid w:val="003E3D3A"/>
    <w:rsid w:val="003E6D6F"/>
    <w:rsid w:val="003E7196"/>
    <w:rsid w:val="003F7634"/>
    <w:rsid w:val="00445101"/>
    <w:rsid w:val="00467876"/>
    <w:rsid w:val="00474E0C"/>
    <w:rsid w:val="00482B22"/>
    <w:rsid w:val="004866F0"/>
    <w:rsid w:val="004A73C7"/>
    <w:rsid w:val="004B19EF"/>
    <w:rsid w:val="004E1921"/>
    <w:rsid w:val="004E7023"/>
    <w:rsid w:val="004F3E94"/>
    <w:rsid w:val="004F6881"/>
    <w:rsid w:val="005105DF"/>
    <w:rsid w:val="0057471B"/>
    <w:rsid w:val="00583053"/>
    <w:rsid w:val="00584F53"/>
    <w:rsid w:val="00585236"/>
    <w:rsid w:val="00613CF8"/>
    <w:rsid w:val="00626CB4"/>
    <w:rsid w:val="00640B1D"/>
    <w:rsid w:val="00646F19"/>
    <w:rsid w:val="00655119"/>
    <w:rsid w:val="00673D75"/>
    <w:rsid w:val="006847F1"/>
    <w:rsid w:val="00686C04"/>
    <w:rsid w:val="006A27E3"/>
    <w:rsid w:val="006F56AD"/>
    <w:rsid w:val="007501EF"/>
    <w:rsid w:val="00754F67"/>
    <w:rsid w:val="00787538"/>
    <w:rsid w:val="00792648"/>
    <w:rsid w:val="007B5013"/>
    <w:rsid w:val="007B7594"/>
    <w:rsid w:val="007E797A"/>
    <w:rsid w:val="008062E4"/>
    <w:rsid w:val="008240D0"/>
    <w:rsid w:val="008344F1"/>
    <w:rsid w:val="00841B92"/>
    <w:rsid w:val="00846A3A"/>
    <w:rsid w:val="008519EE"/>
    <w:rsid w:val="00857548"/>
    <w:rsid w:val="00884795"/>
    <w:rsid w:val="008A13A8"/>
    <w:rsid w:val="008B124C"/>
    <w:rsid w:val="008C34CA"/>
    <w:rsid w:val="008E0814"/>
    <w:rsid w:val="009029A0"/>
    <w:rsid w:val="00905A8E"/>
    <w:rsid w:val="00994261"/>
    <w:rsid w:val="009B7615"/>
    <w:rsid w:val="009D78B5"/>
    <w:rsid w:val="00A1068D"/>
    <w:rsid w:val="00A16E04"/>
    <w:rsid w:val="00A63516"/>
    <w:rsid w:val="00A81EA2"/>
    <w:rsid w:val="00A90320"/>
    <w:rsid w:val="00A95290"/>
    <w:rsid w:val="00AB37B0"/>
    <w:rsid w:val="00AC5FBC"/>
    <w:rsid w:val="00AF552D"/>
    <w:rsid w:val="00B01431"/>
    <w:rsid w:val="00B2249D"/>
    <w:rsid w:val="00B34A42"/>
    <w:rsid w:val="00B47A64"/>
    <w:rsid w:val="00B51570"/>
    <w:rsid w:val="00B51BDC"/>
    <w:rsid w:val="00B561C0"/>
    <w:rsid w:val="00B773CE"/>
    <w:rsid w:val="00B84E29"/>
    <w:rsid w:val="00B90377"/>
    <w:rsid w:val="00C2135F"/>
    <w:rsid w:val="00C23543"/>
    <w:rsid w:val="00C41096"/>
    <w:rsid w:val="00C5461B"/>
    <w:rsid w:val="00C740F6"/>
    <w:rsid w:val="00C84131"/>
    <w:rsid w:val="00C91823"/>
    <w:rsid w:val="00CA5CA0"/>
    <w:rsid w:val="00CA6DB5"/>
    <w:rsid w:val="00CD7F16"/>
    <w:rsid w:val="00D008AB"/>
    <w:rsid w:val="00D51131"/>
    <w:rsid w:val="00D77765"/>
    <w:rsid w:val="00D8196E"/>
    <w:rsid w:val="00D87541"/>
    <w:rsid w:val="00D92144"/>
    <w:rsid w:val="00D9398C"/>
    <w:rsid w:val="00DA029F"/>
    <w:rsid w:val="00DA344C"/>
    <w:rsid w:val="00DA3CC8"/>
    <w:rsid w:val="00DB6C88"/>
    <w:rsid w:val="00DE6758"/>
    <w:rsid w:val="00E03074"/>
    <w:rsid w:val="00E060E5"/>
    <w:rsid w:val="00E11ED0"/>
    <w:rsid w:val="00E51459"/>
    <w:rsid w:val="00E9437E"/>
    <w:rsid w:val="00E96C98"/>
    <w:rsid w:val="00EB7D26"/>
    <w:rsid w:val="00F0347C"/>
    <w:rsid w:val="00F03BF9"/>
    <w:rsid w:val="00F05424"/>
    <w:rsid w:val="00F114B2"/>
    <w:rsid w:val="00F17C9E"/>
    <w:rsid w:val="00F24030"/>
    <w:rsid w:val="00F57143"/>
    <w:rsid w:val="00F66675"/>
    <w:rsid w:val="00F67B45"/>
    <w:rsid w:val="00F9053C"/>
    <w:rsid w:val="00F97CD8"/>
    <w:rsid w:val="00FA1F8A"/>
    <w:rsid w:val="00FA3C32"/>
    <w:rsid w:val="00FA4BC1"/>
    <w:rsid w:val="00FE1141"/>
    <w:rsid w:val="00FF623A"/>
    <w:rsid w:val="09F74A36"/>
    <w:rsid w:val="6E20C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54635"/>
  <w15:chartTrackingRefBased/>
  <w15:docId w15:val="{111CB9E6-188A-4006-A44E-21EFFC97C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52D"/>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table" w:styleId="TableGrid">
    <w:name w:val="Table Grid"/>
    <w:basedOn w:val="TableNormal"/>
    <w:uiPriority w:val="59"/>
    <w:rsid w:val="00AF5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552D"/>
    <w:rPr>
      <w:color w:val="0563C1"/>
      <w:u w:val="single"/>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d"/>
    <w:basedOn w:val="Normal"/>
    <w:link w:val="ListParagraphChar"/>
    <w:uiPriority w:val="34"/>
    <w:qFormat/>
    <w:rsid w:val="00AF552D"/>
    <w:pPr>
      <w:ind w:left="720"/>
      <w:contextualSpacing/>
    </w:p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qFormat/>
    <w:locked/>
    <w:rsid w:val="00AF552D"/>
    <w:rPr>
      <w:rFonts w:ascii="Arial" w:hAnsi="Arial" w:cs="Times New Roman"/>
      <w:sz w:val="24"/>
      <w:szCs w:val="20"/>
    </w:rPr>
  </w:style>
  <w:style w:type="paragraph" w:styleId="FootnoteText">
    <w:name w:val="footnote text"/>
    <w:basedOn w:val="Normal"/>
    <w:link w:val="FootnoteTextChar"/>
    <w:uiPriority w:val="99"/>
    <w:semiHidden/>
    <w:unhideWhenUsed/>
    <w:rsid w:val="00A1068D"/>
    <w:rPr>
      <w:sz w:val="20"/>
    </w:rPr>
  </w:style>
  <w:style w:type="character" w:customStyle="1" w:styleId="FootnoteTextChar">
    <w:name w:val="Footnote Text Char"/>
    <w:basedOn w:val="DefaultParagraphFont"/>
    <w:link w:val="FootnoteText"/>
    <w:uiPriority w:val="99"/>
    <w:semiHidden/>
    <w:rsid w:val="00A1068D"/>
    <w:rPr>
      <w:rFonts w:ascii="Arial" w:hAnsi="Arial" w:cs="Times New Roman"/>
      <w:sz w:val="20"/>
      <w:szCs w:val="20"/>
    </w:rPr>
  </w:style>
  <w:style w:type="character" w:styleId="FootnoteReference">
    <w:name w:val="footnote reference"/>
    <w:basedOn w:val="DefaultParagraphFont"/>
    <w:uiPriority w:val="99"/>
    <w:semiHidden/>
    <w:unhideWhenUsed/>
    <w:rsid w:val="00A1068D"/>
    <w:rPr>
      <w:vertAlign w:val="superscript"/>
    </w:rPr>
  </w:style>
  <w:style w:type="character" w:styleId="CommentReference">
    <w:name w:val="annotation reference"/>
    <w:basedOn w:val="DefaultParagraphFont"/>
    <w:uiPriority w:val="99"/>
    <w:semiHidden/>
    <w:unhideWhenUsed/>
    <w:rsid w:val="0012486F"/>
    <w:rPr>
      <w:sz w:val="16"/>
      <w:szCs w:val="16"/>
    </w:rPr>
  </w:style>
  <w:style w:type="paragraph" w:styleId="CommentText">
    <w:name w:val="annotation text"/>
    <w:basedOn w:val="Normal"/>
    <w:link w:val="CommentTextChar"/>
    <w:uiPriority w:val="99"/>
    <w:unhideWhenUsed/>
    <w:rsid w:val="0012486F"/>
    <w:rPr>
      <w:sz w:val="20"/>
    </w:rPr>
  </w:style>
  <w:style w:type="character" w:customStyle="1" w:styleId="CommentTextChar">
    <w:name w:val="Comment Text Char"/>
    <w:basedOn w:val="DefaultParagraphFont"/>
    <w:link w:val="CommentText"/>
    <w:uiPriority w:val="99"/>
    <w:rsid w:val="0012486F"/>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12486F"/>
    <w:rPr>
      <w:b/>
      <w:bCs/>
    </w:rPr>
  </w:style>
  <w:style w:type="character" w:customStyle="1" w:styleId="CommentSubjectChar">
    <w:name w:val="Comment Subject Char"/>
    <w:basedOn w:val="CommentTextChar"/>
    <w:link w:val="CommentSubject"/>
    <w:uiPriority w:val="99"/>
    <w:semiHidden/>
    <w:rsid w:val="0012486F"/>
    <w:rPr>
      <w:rFonts w:ascii="Arial" w:hAnsi="Arial" w:cs="Times New Roman"/>
      <w:b/>
      <w:bCs/>
      <w:sz w:val="20"/>
      <w:szCs w:val="20"/>
    </w:rPr>
  </w:style>
  <w:style w:type="paragraph" w:styleId="BalloonText">
    <w:name w:val="Balloon Text"/>
    <w:basedOn w:val="Normal"/>
    <w:link w:val="BalloonTextChar"/>
    <w:uiPriority w:val="99"/>
    <w:semiHidden/>
    <w:unhideWhenUsed/>
    <w:rsid w:val="001248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86F"/>
    <w:rPr>
      <w:rFonts w:ascii="Segoe UI" w:hAnsi="Segoe UI" w:cs="Segoe UI"/>
      <w:sz w:val="18"/>
      <w:szCs w:val="18"/>
    </w:rPr>
  </w:style>
  <w:style w:type="paragraph" w:customStyle="1" w:styleId="Default">
    <w:name w:val="Default"/>
    <w:rsid w:val="00156F0A"/>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1B3B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B9F"/>
    <w:rPr>
      <w:rFonts w:asciiTheme="majorHAnsi" w:eastAsiaTheme="majorEastAsia" w:hAnsiTheme="majorHAnsi" w:cstheme="majorBidi"/>
      <w:spacing w:val="-10"/>
      <w:kern w:val="28"/>
      <w:sz w:val="56"/>
      <w:szCs w:val="56"/>
    </w:rPr>
  </w:style>
  <w:style w:type="paragraph" w:customStyle="1" w:styleId="Onlyuseindocheader-doctitle">
    <w:name w:val="Only use in doc header - doc title"/>
    <w:link w:val="Onlyuseindocheader-doctitleChar"/>
    <w:qFormat/>
    <w:rsid w:val="00C84131"/>
    <w:pPr>
      <w:spacing w:before="60" w:after="60" w:line="600" w:lineRule="exact"/>
    </w:pPr>
    <w:rPr>
      <w:rFonts w:ascii="Arial Black" w:hAnsi="Arial Black" w:cs="Times New Roman"/>
      <w:spacing w:val="-20"/>
      <w:sz w:val="64"/>
      <w:szCs w:val="64"/>
      <w:lang w:val="en-US"/>
    </w:rPr>
  </w:style>
  <w:style w:type="paragraph" w:customStyle="1" w:styleId="Onlyuseindocheader-categorystyle">
    <w:name w:val="Only use in doc header - category style"/>
    <w:qFormat/>
    <w:rsid w:val="00C84131"/>
    <w:rPr>
      <w:rFonts w:ascii="Arial" w:hAnsi="Arial" w:cs="Times New Roman"/>
      <w:b/>
      <w:noProof/>
      <w:color w:val="FF0000"/>
      <w:lang w:eastAsia="en-GB"/>
    </w:rPr>
  </w:style>
  <w:style w:type="paragraph" w:customStyle="1" w:styleId="Onlyuseindocheader-subtitleifneeded">
    <w:name w:val="Only use in doc header  - subtitle if needed"/>
    <w:link w:val="Onlyuseindocheader-subtitleifneededChar"/>
    <w:qFormat/>
    <w:rsid w:val="00C84131"/>
    <w:rPr>
      <w:rFonts w:ascii="Arial" w:hAnsi="Arial" w:cs="Times New Roman"/>
      <w:b/>
      <w:sz w:val="26"/>
      <w:szCs w:val="26"/>
      <w:lang w:val="en-US"/>
    </w:rPr>
  </w:style>
  <w:style w:type="character" w:customStyle="1" w:styleId="Onlyuseindocheader-doctitleChar">
    <w:name w:val="Only use in doc header - doc title Char"/>
    <w:basedOn w:val="DefaultParagraphFont"/>
    <w:link w:val="Onlyuseindocheader-doctitle"/>
    <w:rsid w:val="00C84131"/>
    <w:rPr>
      <w:rFonts w:ascii="Arial Black" w:hAnsi="Arial Black" w:cs="Times New Roman"/>
      <w:spacing w:val="-20"/>
      <w:sz w:val="64"/>
      <w:szCs w:val="64"/>
      <w:lang w:val="en-US"/>
    </w:rPr>
  </w:style>
  <w:style w:type="character" w:customStyle="1" w:styleId="Onlyuseindocheader-subtitleifneededChar">
    <w:name w:val="Only use in doc header  - subtitle if needed Char"/>
    <w:basedOn w:val="DefaultParagraphFont"/>
    <w:link w:val="Onlyuseindocheader-subtitleifneeded"/>
    <w:rsid w:val="00C84131"/>
    <w:rPr>
      <w:rFonts w:ascii="Arial" w:hAnsi="Arial" w:cs="Times New Roman"/>
      <w:b/>
      <w:sz w:val="26"/>
      <w:szCs w:val="26"/>
      <w:lang w:val="en-US"/>
    </w:rPr>
  </w:style>
  <w:style w:type="paragraph" w:styleId="ListBullet5">
    <w:name w:val="List Bullet 5"/>
    <w:basedOn w:val="Normal"/>
    <w:semiHidden/>
    <w:rsid w:val="00613CF8"/>
    <w:pPr>
      <w:numPr>
        <w:numId w:val="9"/>
      </w:numPr>
      <w:spacing w:after="120" w:line="288" w:lineRule="auto"/>
    </w:pPr>
    <w:rPr>
      <w:sz w:val="22"/>
      <w:szCs w:val="24"/>
      <w:lang w:val="en-US"/>
    </w:rPr>
  </w:style>
  <w:style w:type="paragraph" w:customStyle="1" w:styleId="Bulletedlist">
    <w:name w:val="Bulleted list"/>
    <w:basedOn w:val="Normal"/>
    <w:rsid w:val="00613CF8"/>
    <w:pPr>
      <w:numPr>
        <w:numId w:val="10"/>
      </w:numPr>
      <w:spacing w:after="120" w:line="288" w:lineRule="auto"/>
      <w:contextualSpacing/>
    </w:pPr>
    <w:rPr>
      <w:sz w:val="22"/>
      <w:szCs w:val="24"/>
      <w:lang w:val="en-US"/>
    </w:rPr>
  </w:style>
  <w:style w:type="character" w:customStyle="1" w:styleId="BodytextChar">
    <w:name w:val="Body text Char"/>
    <w:basedOn w:val="DefaultParagraphFont"/>
    <w:link w:val="BodyText1"/>
    <w:rsid w:val="00613CF8"/>
    <w:rPr>
      <w:rFonts w:ascii="Arial" w:hAnsi="Arial"/>
      <w:szCs w:val="24"/>
      <w:lang w:val="en-US"/>
    </w:rPr>
  </w:style>
  <w:style w:type="paragraph" w:customStyle="1" w:styleId="BodyText1">
    <w:name w:val="Body Text1"/>
    <w:link w:val="BodytextChar"/>
    <w:rsid w:val="00613CF8"/>
    <w:pPr>
      <w:spacing w:after="120" w:line="288" w:lineRule="auto"/>
    </w:pPr>
    <w:rPr>
      <w:rFonts w:ascii="Arial" w:hAnsi="Arial"/>
      <w:szCs w:val="24"/>
      <w:lang w:val="en-US"/>
    </w:rPr>
  </w:style>
  <w:style w:type="paragraph" w:customStyle="1" w:styleId="List-bullets">
    <w:name w:val="List - bullets"/>
    <w:basedOn w:val="Bulletedlist"/>
    <w:link w:val="List-bulletsChar"/>
    <w:qFormat/>
    <w:rsid w:val="00613CF8"/>
  </w:style>
  <w:style w:type="character" w:customStyle="1" w:styleId="List-bulletsChar">
    <w:name w:val="List - bullets Char"/>
    <w:basedOn w:val="DefaultParagraphFont"/>
    <w:link w:val="List-bullets"/>
    <w:rsid w:val="00613CF8"/>
    <w:rPr>
      <w:rFonts w:ascii="Arial" w:hAnsi="Arial" w:cs="Times New Roman"/>
      <w:szCs w:val="24"/>
      <w:lang w:val="en-US"/>
    </w:rPr>
  </w:style>
  <w:style w:type="table" w:customStyle="1" w:styleId="TableGrid1">
    <w:name w:val="Table Grid1"/>
    <w:basedOn w:val="TableNormal"/>
    <w:next w:val="TableGrid"/>
    <w:uiPriority w:val="39"/>
    <w:rsid w:val="00613CF8"/>
    <w:pPr>
      <w:spacing w:line="280" w:lineRule="atLeast"/>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C0502"/>
    <w:rPr>
      <w:rFonts w:ascii="Times New Roman" w:hAnsi="Times New Roman"/>
      <w:szCs w:val="24"/>
      <w:lang w:eastAsia="en-GB"/>
    </w:rPr>
  </w:style>
  <w:style w:type="character" w:customStyle="1" w:styleId="normaltextrun1">
    <w:name w:val="normaltextrun1"/>
    <w:basedOn w:val="DefaultParagraphFont"/>
    <w:rsid w:val="003C0502"/>
  </w:style>
  <w:style w:type="character" w:customStyle="1" w:styleId="eop">
    <w:name w:val="eop"/>
    <w:basedOn w:val="DefaultParagraphFont"/>
    <w:rsid w:val="003C0502"/>
  </w:style>
  <w:style w:type="character" w:styleId="UnresolvedMention">
    <w:name w:val="Unresolved Mention"/>
    <w:basedOn w:val="DefaultParagraphFont"/>
    <w:uiPriority w:val="99"/>
    <w:semiHidden/>
    <w:unhideWhenUsed/>
    <w:rsid w:val="006847F1"/>
    <w:rPr>
      <w:color w:val="605E5C"/>
      <w:shd w:val="clear" w:color="auto" w:fill="E1DFDD"/>
    </w:rPr>
  </w:style>
  <w:style w:type="paragraph" w:styleId="Revision">
    <w:name w:val="Revision"/>
    <w:hidden/>
    <w:uiPriority w:val="99"/>
    <w:semiHidden/>
    <w:rsid w:val="007501EF"/>
    <w:rPr>
      <w:rFonts w:ascii="Arial" w:hAnsi="Arial" w:cs="Times New Roman"/>
      <w:sz w:val="24"/>
      <w:szCs w:val="20"/>
    </w:rPr>
  </w:style>
  <w:style w:type="paragraph" w:styleId="NoSpacing">
    <w:name w:val="No Spacing"/>
    <w:uiPriority w:val="1"/>
    <w:qFormat/>
    <w:rsid w:val="00155126"/>
    <w:rPr>
      <w:rFonts w:eastAsiaTheme="minorHAnsi"/>
      <w:kern w:val="2"/>
      <w14:ligatures w14:val="standardContextual"/>
    </w:rPr>
  </w:style>
  <w:style w:type="character" w:customStyle="1" w:styleId="cf01">
    <w:name w:val="cf01"/>
    <w:basedOn w:val="DefaultParagraphFont"/>
    <w:rsid w:val="0015512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1616">
      <w:bodyDiv w:val="1"/>
      <w:marLeft w:val="0"/>
      <w:marRight w:val="0"/>
      <w:marTop w:val="0"/>
      <w:marBottom w:val="0"/>
      <w:divBdr>
        <w:top w:val="none" w:sz="0" w:space="0" w:color="auto"/>
        <w:left w:val="none" w:sz="0" w:space="0" w:color="auto"/>
        <w:bottom w:val="none" w:sz="0" w:space="0" w:color="auto"/>
        <w:right w:val="none" w:sz="0" w:space="0" w:color="auto"/>
      </w:divBdr>
    </w:div>
    <w:div w:id="155265408">
      <w:bodyDiv w:val="1"/>
      <w:marLeft w:val="0"/>
      <w:marRight w:val="0"/>
      <w:marTop w:val="0"/>
      <w:marBottom w:val="0"/>
      <w:divBdr>
        <w:top w:val="none" w:sz="0" w:space="0" w:color="auto"/>
        <w:left w:val="none" w:sz="0" w:space="0" w:color="auto"/>
        <w:bottom w:val="none" w:sz="0" w:space="0" w:color="auto"/>
        <w:right w:val="none" w:sz="0" w:space="0" w:color="auto"/>
      </w:divBdr>
      <w:divsChild>
        <w:div w:id="372538694">
          <w:marLeft w:val="0"/>
          <w:marRight w:val="0"/>
          <w:marTop w:val="0"/>
          <w:marBottom w:val="0"/>
          <w:divBdr>
            <w:top w:val="none" w:sz="0" w:space="0" w:color="auto"/>
            <w:left w:val="none" w:sz="0" w:space="0" w:color="auto"/>
            <w:bottom w:val="none" w:sz="0" w:space="0" w:color="auto"/>
            <w:right w:val="none" w:sz="0" w:space="0" w:color="auto"/>
          </w:divBdr>
          <w:divsChild>
            <w:div w:id="1948391009">
              <w:marLeft w:val="0"/>
              <w:marRight w:val="0"/>
              <w:marTop w:val="0"/>
              <w:marBottom w:val="0"/>
              <w:divBdr>
                <w:top w:val="none" w:sz="0" w:space="0" w:color="auto"/>
                <w:left w:val="none" w:sz="0" w:space="0" w:color="auto"/>
                <w:bottom w:val="none" w:sz="0" w:space="0" w:color="auto"/>
                <w:right w:val="none" w:sz="0" w:space="0" w:color="auto"/>
              </w:divBdr>
              <w:divsChild>
                <w:div w:id="1397583856">
                  <w:marLeft w:val="0"/>
                  <w:marRight w:val="0"/>
                  <w:marTop w:val="0"/>
                  <w:marBottom w:val="0"/>
                  <w:divBdr>
                    <w:top w:val="none" w:sz="0" w:space="0" w:color="auto"/>
                    <w:left w:val="none" w:sz="0" w:space="0" w:color="auto"/>
                    <w:bottom w:val="none" w:sz="0" w:space="0" w:color="auto"/>
                    <w:right w:val="none" w:sz="0" w:space="0" w:color="auto"/>
                  </w:divBdr>
                  <w:divsChild>
                    <w:div w:id="1677729656">
                      <w:marLeft w:val="0"/>
                      <w:marRight w:val="0"/>
                      <w:marTop w:val="0"/>
                      <w:marBottom w:val="0"/>
                      <w:divBdr>
                        <w:top w:val="none" w:sz="0" w:space="0" w:color="auto"/>
                        <w:left w:val="none" w:sz="0" w:space="0" w:color="auto"/>
                        <w:bottom w:val="none" w:sz="0" w:space="0" w:color="auto"/>
                        <w:right w:val="none" w:sz="0" w:space="0" w:color="auto"/>
                      </w:divBdr>
                      <w:divsChild>
                        <w:div w:id="672341837">
                          <w:marLeft w:val="0"/>
                          <w:marRight w:val="0"/>
                          <w:marTop w:val="0"/>
                          <w:marBottom w:val="0"/>
                          <w:divBdr>
                            <w:top w:val="none" w:sz="0" w:space="0" w:color="auto"/>
                            <w:left w:val="none" w:sz="0" w:space="0" w:color="auto"/>
                            <w:bottom w:val="none" w:sz="0" w:space="0" w:color="auto"/>
                            <w:right w:val="none" w:sz="0" w:space="0" w:color="auto"/>
                          </w:divBdr>
                          <w:divsChild>
                            <w:div w:id="1359314113">
                              <w:marLeft w:val="0"/>
                              <w:marRight w:val="0"/>
                              <w:marTop w:val="0"/>
                              <w:marBottom w:val="0"/>
                              <w:divBdr>
                                <w:top w:val="none" w:sz="0" w:space="0" w:color="auto"/>
                                <w:left w:val="none" w:sz="0" w:space="0" w:color="auto"/>
                                <w:bottom w:val="none" w:sz="0" w:space="0" w:color="auto"/>
                                <w:right w:val="none" w:sz="0" w:space="0" w:color="auto"/>
                              </w:divBdr>
                              <w:divsChild>
                                <w:div w:id="347827717">
                                  <w:marLeft w:val="0"/>
                                  <w:marRight w:val="0"/>
                                  <w:marTop w:val="0"/>
                                  <w:marBottom w:val="0"/>
                                  <w:divBdr>
                                    <w:top w:val="none" w:sz="0" w:space="0" w:color="auto"/>
                                    <w:left w:val="none" w:sz="0" w:space="0" w:color="auto"/>
                                    <w:bottom w:val="none" w:sz="0" w:space="0" w:color="auto"/>
                                    <w:right w:val="none" w:sz="0" w:space="0" w:color="auto"/>
                                  </w:divBdr>
                                  <w:divsChild>
                                    <w:div w:id="1114639675">
                                      <w:marLeft w:val="0"/>
                                      <w:marRight w:val="0"/>
                                      <w:marTop w:val="0"/>
                                      <w:marBottom w:val="0"/>
                                      <w:divBdr>
                                        <w:top w:val="none" w:sz="0" w:space="0" w:color="auto"/>
                                        <w:left w:val="none" w:sz="0" w:space="0" w:color="auto"/>
                                        <w:bottom w:val="none" w:sz="0" w:space="0" w:color="auto"/>
                                        <w:right w:val="none" w:sz="0" w:space="0" w:color="auto"/>
                                      </w:divBdr>
                                      <w:divsChild>
                                        <w:div w:id="726685730">
                                          <w:marLeft w:val="0"/>
                                          <w:marRight w:val="0"/>
                                          <w:marTop w:val="0"/>
                                          <w:marBottom w:val="0"/>
                                          <w:divBdr>
                                            <w:top w:val="none" w:sz="0" w:space="0" w:color="auto"/>
                                            <w:left w:val="none" w:sz="0" w:space="0" w:color="auto"/>
                                            <w:bottom w:val="none" w:sz="0" w:space="0" w:color="auto"/>
                                            <w:right w:val="none" w:sz="0" w:space="0" w:color="auto"/>
                                          </w:divBdr>
                                          <w:divsChild>
                                            <w:div w:id="307712243">
                                              <w:marLeft w:val="0"/>
                                              <w:marRight w:val="0"/>
                                              <w:marTop w:val="0"/>
                                              <w:marBottom w:val="0"/>
                                              <w:divBdr>
                                                <w:top w:val="none" w:sz="0" w:space="0" w:color="auto"/>
                                                <w:left w:val="none" w:sz="0" w:space="0" w:color="auto"/>
                                                <w:bottom w:val="none" w:sz="0" w:space="0" w:color="auto"/>
                                                <w:right w:val="none" w:sz="0" w:space="0" w:color="auto"/>
                                              </w:divBdr>
                                              <w:divsChild>
                                                <w:div w:id="340350712">
                                                  <w:marLeft w:val="0"/>
                                                  <w:marRight w:val="0"/>
                                                  <w:marTop w:val="0"/>
                                                  <w:marBottom w:val="390"/>
                                                  <w:divBdr>
                                                    <w:top w:val="none" w:sz="0" w:space="0" w:color="auto"/>
                                                    <w:left w:val="none" w:sz="0" w:space="0" w:color="auto"/>
                                                    <w:bottom w:val="none" w:sz="0" w:space="0" w:color="auto"/>
                                                    <w:right w:val="none" w:sz="0" w:space="0" w:color="auto"/>
                                                  </w:divBdr>
                                                  <w:divsChild>
                                                    <w:div w:id="571085342">
                                                      <w:marLeft w:val="0"/>
                                                      <w:marRight w:val="0"/>
                                                      <w:marTop w:val="0"/>
                                                      <w:marBottom w:val="0"/>
                                                      <w:divBdr>
                                                        <w:top w:val="none" w:sz="0" w:space="0" w:color="auto"/>
                                                        <w:left w:val="none" w:sz="0" w:space="0" w:color="auto"/>
                                                        <w:bottom w:val="none" w:sz="0" w:space="0" w:color="auto"/>
                                                        <w:right w:val="none" w:sz="0" w:space="0" w:color="auto"/>
                                                      </w:divBdr>
                                                      <w:divsChild>
                                                        <w:div w:id="837306691">
                                                          <w:marLeft w:val="0"/>
                                                          <w:marRight w:val="0"/>
                                                          <w:marTop w:val="0"/>
                                                          <w:marBottom w:val="0"/>
                                                          <w:divBdr>
                                                            <w:top w:val="single" w:sz="6" w:space="0" w:color="ABABAB"/>
                                                            <w:left w:val="single" w:sz="6" w:space="0" w:color="ABABAB"/>
                                                            <w:bottom w:val="single" w:sz="6" w:space="0" w:color="ABABAB"/>
                                                            <w:right w:val="single" w:sz="6" w:space="0" w:color="ABABAB"/>
                                                          </w:divBdr>
                                                          <w:divsChild>
                                                            <w:div w:id="1691642785">
                                                              <w:marLeft w:val="0"/>
                                                              <w:marRight w:val="0"/>
                                                              <w:marTop w:val="0"/>
                                                              <w:marBottom w:val="0"/>
                                                              <w:divBdr>
                                                                <w:top w:val="none" w:sz="0" w:space="0" w:color="auto"/>
                                                                <w:left w:val="none" w:sz="0" w:space="0" w:color="auto"/>
                                                                <w:bottom w:val="none" w:sz="0" w:space="0" w:color="auto"/>
                                                                <w:right w:val="none" w:sz="0" w:space="0" w:color="auto"/>
                                                              </w:divBdr>
                                                              <w:divsChild>
                                                                <w:div w:id="1084378984">
                                                                  <w:marLeft w:val="0"/>
                                                                  <w:marRight w:val="0"/>
                                                                  <w:marTop w:val="0"/>
                                                                  <w:marBottom w:val="0"/>
                                                                  <w:divBdr>
                                                                    <w:top w:val="none" w:sz="0" w:space="0" w:color="auto"/>
                                                                    <w:left w:val="none" w:sz="0" w:space="0" w:color="auto"/>
                                                                    <w:bottom w:val="none" w:sz="0" w:space="0" w:color="auto"/>
                                                                    <w:right w:val="none" w:sz="0" w:space="0" w:color="auto"/>
                                                                  </w:divBdr>
                                                                  <w:divsChild>
                                                                    <w:div w:id="50229531">
                                                                      <w:marLeft w:val="0"/>
                                                                      <w:marRight w:val="0"/>
                                                                      <w:marTop w:val="0"/>
                                                                      <w:marBottom w:val="0"/>
                                                                      <w:divBdr>
                                                                        <w:top w:val="none" w:sz="0" w:space="0" w:color="auto"/>
                                                                        <w:left w:val="none" w:sz="0" w:space="0" w:color="auto"/>
                                                                        <w:bottom w:val="none" w:sz="0" w:space="0" w:color="auto"/>
                                                                        <w:right w:val="none" w:sz="0" w:space="0" w:color="auto"/>
                                                                      </w:divBdr>
                                                                      <w:divsChild>
                                                                        <w:div w:id="434444573">
                                                                          <w:marLeft w:val="0"/>
                                                                          <w:marRight w:val="0"/>
                                                                          <w:marTop w:val="0"/>
                                                                          <w:marBottom w:val="0"/>
                                                                          <w:divBdr>
                                                                            <w:top w:val="none" w:sz="0" w:space="0" w:color="auto"/>
                                                                            <w:left w:val="none" w:sz="0" w:space="0" w:color="auto"/>
                                                                            <w:bottom w:val="none" w:sz="0" w:space="0" w:color="auto"/>
                                                                            <w:right w:val="none" w:sz="0" w:space="0" w:color="auto"/>
                                                                          </w:divBdr>
                                                                          <w:divsChild>
                                                                            <w:div w:id="1267038901">
                                                                              <w:marLeft w:val="0"/>
                                                                              <w:marRight w:val="0"/>
                                                                              <w:marTop w:val="0"/>
                                                                              <w:marBottom w:val="0"/>
                                                                              <w:divBdr>
                                                                                <w:top w:val="none" w:sz="0" w:space="0" w:color="auto"/>
                                                                                <w:left w:val="none" w:sz="0" w:space="0" w:color="auto"/>
                                                                                <w:bottom w:val="none" w:sz="0" w:space="0" w:color="auto"/>
                                                                                <w:right w:val="none" w:sz="0" w:space="0" w:color="auto"/>
                                                                              </w:divBdr>
                                                                              <w:divsChild>
                                                                                <w:div w:id="204634893">
                                                                                  <w:marLeft w:val="0"/>
                                                                                  <w:marRight w:val="0"/>
                                                                                  <w:marTop w:val="0"/>
                                                                                  <w:marBottom w:val="0"/>
                                                                                  <w:divBdr>
                                                                                    <w:top w:val="none" w:sz="0" w:space="0" w:color="auto"/>
                                                                                    <w:left w:val="none" w:sz="0" w:space="0" w:color="auto"/>
                                                                                    <w:bottom w:val="none" w:sz="0" w:space="0" w:color="auto"/>
                                                                                    <w:right w:val="none" w:sz="0" w:space="0" w:color="auto"/>
                                                                                  </w:divBdr>
                                                                                  <w:divsChild>
                                                                                    <w:div w:id="1281035869">
                                                                                      <w:marLeft w:val="0"/>
                                                                                      <w:marRight w:val="0"/>
                                                                                      <w:marTop w:val="0"/>
                                                                                      <w:marBottom w:val="0"/>
                                                                                      <w:divBdr>
                                                                                        <w:top w:val="none" w:sz="0" w:space="0" w:color="auto"/>
                                                                                        <w:left w:val="none" w:sz="0" w:space="0" w:color="auto"/>
                                                                                        <w:bottom w:val="none" w:sz="0" w:space="0" w:color="auto"/>
                                                                                        <w:right w:val="none" w:sz="0" w:space="0" w:color="auto"/>
                                                                                      </w:divBdr>
                                                                                      <w:divsChild>
                                                                                        <w:div w:id="16545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25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www.sportengland.org/research-and-data/research/lower-socio-economic-group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ile:///C:/Users/amy.costello/AppData/Local/Microsoft/Windows/INetCache/Content.Outlook/8PQYDUO1/%20Tackling%20Racism%20and%20Racial%20Inequality%20in%20Sport%20researc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xpired xmlns="dbb8eb13-8159-49c5-b55e-052e4280298e">false</Expired>
    <_dlc_DocIdPersistId xmlns="dbb8eb13-8159-49c5-b55e-052e4280298e" xsi:nil="true"/>
    <_dlc_DocId xmlns="dbb8eb13-8159-49c5-b55e-052e4280298e">PLAN0EQUALIT-1036928201-372</_dlc_DocId>
    <_dlc_DocIdUrl xmlns="dbb8eb13-8159-49c5-b55e-052e4280298e">
      <Url>https://sportscotland.sharepoint.com/sites/PLAN_Equality/_layouts/15/DocIdRedir.aspx?ID=PLAN0EQUALIT-1036928201-372</Url>
      <Description>PLAN0EQUALIT-1036928201-372</Description>
    </_dlc_DocIdUrl>
    <Documentversion xmlns="ac18e764-948b-488a-8d7a-710548a0eb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owerpoint" ma:contentTypeID="0x0101006401E75F91CC6E4990761BD7B6651BA300C9A8E32677806A4BBA1E260BEFAD6B08" ma:contentTypeVersion="15" ma:contentTypeDescription="Create new Powerpoint Presentation" ma:contentTypeScope="" ma:versionID="53bdafb07d532da64e12f8a0a0cc1ece">
  <xsd:schema xmlns:xsd="http://www.w3.org/2001/XMLSchema" xmlns:xs="http://www.w3.org/2001/XMLSchema" xmlns:p="http://schemas.microsoft.com/office/2006/metadata/properties" xmlns:ns2="dbb8eb13-8159-49c5-b55e-052e4280298e" xmlns:ns3="ac18e764-948b-488a-8d7a-710548a0eb67" targetNamespace="http://schemas.microsoft.com/office/2006/metadata/properties" ma:root="true" ma:fieldsID="88536a25801b5d6eae58532cd60c1e81" ns2:_="" ns3:_="">
    <xsd:import namespace="dbb8eb13-8159-49c5-b55e-052e4280298e"/>
    <xsd:import namespace="ac18e764-948b-488a-8d7a-710548a0eb67"/>
    <xsd:element name="properties">
      <xsd:complexType>
        <xsd:sequence>
          <xsd:element name="documentManagement">
            <xsd:complexType>
              <xsd:all>
                <xsd:element ref="ns2:Expired" minOccurs="0"/>
                <xsd:element ref="ns2:_dlc_DocId" minOccurs="0"/>
                <xsd:element ref="ns2:_dlc_DocIdUrl" minOccurs="0"/>
                <xsd:element ref="ns2:_dlc_DocIdPersistId" minOccurs="0"/>
                <xsd:element ref="ns3: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eb13-8159-49c5-b55e-052e4280298e" elementFormDefault="qualified">
    <xsd:import namespace="http://schemas.microsoft.com/office/2006/documentManagement/types"/>
    <xsd:import namespace="http://schemas.microsoft.com/office/infopath/2007/PartnerControls"/>
    <xsd:element name="Expired" ma:index="2" nillable="true" ma:displayName="Expired" ma:default="0" ma:internalName="Expired" ma:readOnly="false">
      <xsd:simpleType>
        <xsd:restriction base="dms:Boolean"/>
      </xsd:simpleType>
    </xsd:element>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18e764-948b-488a-8d7a-710548a0eb67" elementFormDefault="qualified">
    <xsd:import namespace="http://schemas.microsoft.com/office/2006/documentManagement/types"/>
    <xsd:import namespace="http://schemas.microsoft.com/office/infopath/2007/PartnerControls"/>
    <xsd:element name="Documentversion" ma:index="12" nillable="true" ma:displayName="Document version" ma:format="Dropdown" ma:internalName="Documentversion">
      <xsd:simpleType>
        <xsd:restriction base="dms:Choice">
          <xsd:enumeration value="Draft"/>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4BF4E-CE3A-4EEF-98A6-BBA78036257E}">
  <ds:schemaRefs>
    <ds:schemaRef ds:uri="http://schemas.microsoft.com/sharepoint/events"/>
  </ds:schemaRefs>
</ds:datastoreItem>
</file>

<file path=customXml/itemProps2.xml><?xml version="1.0" encoding="utf-8"?>
<ds:datastoreItem xmlns:ds="http://schemas.openxmlformats.org/officeDocument/2006/customXml" ds:itemID="{4F3DAAF6-D0DD-4E50-9A1B-126A9B831710}">
  <ds:schemaRefs>
    <ds:schemaRef ds:uri="http://schemas.microsoft.com/office/2006/metadata/properties"/>
    <ds:schemaRef ds:uri="http://purl.org/dc/dcmitype/"/>
    <ds:schemaRef ds:uri="http://www.w3.org/XML/1998/namespace"/>
    <ds:schemaRef ds:uri="dbb8eb13-8159-49c5-b55e-052e4280298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c18e764-948b-488a-8d7a-710548a0eb67"/>
    <ds:schemaRef ds:uri="http://purl.org/dc/terms/"/>
  </ds:schemaRefs>
</ds:datastoreItem>
</file>

<file path=customXml/itemProps3.xml><?xml version="1.0" encoding="utf-8"?>
<ds:datastoreItem xmlns:ds="http://schemas.openxmlformats.org/officeDocument/2006/customXml" ds:itemID="{003F434A-8EB2-4F10-836F-C7EBEFDAC90C}">
  <ds:schemaRefs>
    <ds:schemaRef ds:uri="http://schemas.microsoft.com/sharepoint/v3/contenttype/forms"/>
  </ds:schemaRefs>
</ds:datastoreItem>
</file>

<file path=customXml/itemProps4.xml><?xml version="1.0" encoding="utf-8"?>
<ds:datastoreItem xmlns:ds="http://schemas.openxmlformats.org/officeDocument/2006/customXml" ds:itemID="{FC16C59F-87C4-44B5-B3B5-2AE868CDF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eb13-8159-49c5-b55e-052e4280298e"/>
    <ds:schemaRef ds:uri="ac18e764-948b-488a-8d7a-710548a0e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43BD8D-B57D-4BDF-9C1A-E72D843F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4005</Words>
  <Characters>22829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EQIA</vt:lpstr>
    </vt:vector>
  </TitlesOfParts>
  <Company>Scottish Government</Company>
  <LinksUpToDate>false</LinksUpToDate>
  <CharactersWithSpaces>26781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EQIA</dc:title>
  <dc:subject/>
  <dc:creator>Robinson A (Angela)</dc:creator>
  <cp:keywords/>
  <dc:description/>
  <cp:lastModifiedBy>Amy Costello</cp:lastModifiedBy>
  <cp:revision>2</cp:revision>
  <dcterms:created xsi:type="dcterms:W3CDTF">2024-03-27T10:49:00Z</dcterms:created>
  <dcterms:modified xsi:type="dcterms:W3CDTF">2024-03-27T10:49:00Z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0x0101006401E75F91CC6E4990761BD7B6651BA300C9A8E32677806A4BBA1E260BEFAD6B08</vt:lpwstr>
  </property>
  <property fmtid="{D5CDD505-2E9C-101B-9397-08002B2CF9AE}" pid="3" name="_dlc_policyId">
    <vt:lpwstr>0x0101|-1465434203</vt:lpwstr>
  </property>
  <property fmtid="{D5CDD505-2E9C-101B-9397-08002B2CF9AE}" pid="4" name="ItemRetentionFormula">
    <vt:lpwstr>&lt;formula id="sportscotland"&gt;&lt;/formula&gt;</vt:lpwstr>
  </property>
  <property fmtid="{D5CDD505-2E9C-101B-9397-08002B2CF9AE}" pid="5" name="_dlc_DocIdItemGuid">
    <vt:lpwstr>baab08eb-2f49-49bb-91e5-02629dae6780</vt:lpwstr>
  </property>
  <property fmtid="{D5CDD505-2E9C-101B-9397-08002B2CF9AE}" pid="6" name="MSIP_Label_c40def80-c9a9-41fa-b9ce-8169c3f62998_Enabled">
    <vt:lpwstr>true</vt:lpwstr>
  </property>
  <property fmtid="{D5CDD505-2E9C-101B-9397-08002B2CF9AE}" pid="7" name="MSIP_Label_c40def80-c9a9-41fa-b9ce-8169c3f62998_SetDate">
    <vt:lpwstr>2023-06-23T13:47:32Z</vt:lpwstr>
  </property>
  <property fmtid="{D5CDD505-2E9C-101B-9397-08002B2CF9AE}" pid="8" name="MSIP_Label_c40def80-c9a9-41fa-b9ce-8169c3f62998_Method">
    <vt:lpwstr>Standard</vt:lpwstr>
  </property>
  <property fmtid="{D5CDD505-2E9C-101B-9397-08002B2CF9AE}" pid="9" name="MSIP_Label_c40def80-c9a9-41fa-b9ce-8169c3f62998_Name">
    <vt:lpwstr>c40def80-c9a9-41fa-b9ce-8169c3f62998</vt:lpwstr>
  </property>
  <property fmtid="{D5CDD505-2E9C-101B-9397-08002B2CF9AE}" pid="10" name="MSIP_Label_c40def80-c9a9-41fa-b9ce-8169c3f62998_SiteId">
    <vt:lpwstr>94b7d505-59ab-494c-949b-bb1d8c5720e7</vt:lpwstr>
  </property>
  <property fmtid="{D5CDD505-2E9C-101B-9397-08002B2CF9AE}" pid="11" name="MSIP_Label_c40def80-c9a9-41fa-b9ce-8169c3f62998_ActionId">
    <vt:lpwstr>048f310e-97a6-4c06-808b-851456b7c4c2</vt:lpwstr>
  </property>
  <property fmtid="{D5CDD505-2E9C-101B-9397-08002B2CF9AE}" pid="12" name="MSIP_Label_c40def80-c9a9-41fa-b9ce-8169c3f62998_ContentBits">
    <vt:lpwstr>0</vt:lpwstr>
  </property>
</Properties>
</file>